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3B5E" w14:textId="77777777" w:rsidR="002C0CA7" w:rsidRDefault="002C0CA7" w:rsidP="00411F9D"/>
    <w:p w14:paraId="09217F36" w14:textId="77777777" w:rsidR="002C0CA7" w:rsidRDefault="002C0CA7" w:rsidP="00411F9D"/>
    <w:p w14:paraId="6519E9F8" w14:textId="5E6260EB" w:rsidR="002C0CA7" w:rsidRDefault="006D1A7B" w:rsidP="00411F9D">
      <w:r>
        <w:rPr>
          <w:noProof/>
        </w:rPr>
        <w:drawing>
          <wp:anchor distT="0" distB="0" distL="114300" distR="114300" simplePos="0" relativeHeight="251653632" behindDoc="1" locked="0" layoutInCell="1" allowOverlap="1" wp14:anchorId="3BA456CF" wp14:editId="49690E9C">
            <wp:simplePos x="0" y="0"/>
            <wp:positionH relativeFrom="margin">
              <wp:posOffset>940435</wp:posOffset>
            </wp:positionH>
            <wp:positionV relativeFrom="margin">
              <wp:posOffset>361950</wp:posOffset>
            </wp:positionV>
            <wp:extent cx="3876040" cy="2466975"/>
            <wp:effectExtent l="0" t="0" r="0" b="0"/>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040" cy="2466975"/>
                    </a:xfrm>
                    <a:prstGeom prst="rect">
                      <a:avLst/>
                    </a:prstGeom>
                    <a:noFill/>
                  </pic:spPr>
                </pic:pic>
              </a:graphicData>
            </a:graphic>
            <wp14:sizeRelH relativeFrom="page">
              <wp14:pctWidth>0</wp14:pctWidth>
            </wp14:sizeRelH>
            <wp14:sizeRelV relativeFrom="page">
              <wp14:pctHeight>0</wp14:pctHeight>
            </wp14:sizeRelV>
          </wp:anchor>
        </w:drawing>
      </w:r>
    </w:p>
    <w:p w14:paraId="2E31C781" w14:textId="77777777" w:rsidR="002C0CA7" w:rsidRDefault="002C0CA7" w:rsidP="00411F9D"/>
    <w:p w14:paraId="46BF75BB" w14:textId="77777777" w:rsidR="002C0CA7" w:rsidRDefault="002C0CA7" w:rsidP="00411F9D"/>
    <w:p w14:paraId="3A1466EB" w14:textId="77777777" w:rsidR="002C0CA7" w:rsidRDefault="002C0CA7" w:rsidP="00411F9D"/>
    <w:p w14:paraId="3BBD12FF" w14:textId="77777777" w:rsidR="002C0CA7" w:rsidRDefault="002C0CA7" w:rsidP="00411F9D"/>
    <w:p w14:paraId="5F8EA15E" w14:textId="77777777" w:rsidR="002C0CA7" w:rsidRDefault="002C0CA7" w:rsidP="00411F9D"/>
    <w:p w14:paraId="7DD18017" w14:textId="77777777" w:rsidR="002C0CA7" w:rsidRDefault="002C0CA7" w:rsidP="00411F9D"/>
    <w:p w14:paraId="692BF69A" w14:textId="77777777" w:rsidR="002C0CA7" w:rsidRDefault="002C0CA7" w:rsidP="00411F9D"/>
    <w:p w14:paraId="56A062B6" w14:textId="77777777" w:rsidR="002C0CA7" w:rsidRDefault="002C0CA7" w:rsidP="00411F9D"/>
    <w:p w14:paraId="61F7C81E" w14:textId="77777777" w:rsidR="002C0CA7" w:rsidRDefault="002C0CA7" w:rsidP="00411F9D"/>
    <w:p w14:paraId="79C5053B" w14:textId="77777777" w:rsidR="002C0CA7" w:rsidRDefault="002C0CA7" w:rsidP="00411F9D"/>
    <w:p w14:paraId="16669C93" w14:textId="77777777" w:rsidR="002C0CA7" w:rsidRDefault="002C0CA7" w:rsidP="00411F9D"/>
    <w:p w14:paraId="79917BDB" w14:textId="77777777" w:rsidR="002C0CA7" w:rsidRDefault="002C0CA7" w:rsidP="00411F9D"/>
    <w:p w14:paraId="5D497333" w14:textId="77777777" w:rsidR="002C0CA7" w:rsidRDefault="002C0CA7" w:rsidP="00411F9D"/>
    <w:p w14:paraId="65D54211" w14:textId="77777777" w:rsidR="002C0CA7" w:rsidRDefault="002C0CA7" w:rsidP="00411F9D"/>
    <w:p w14:paraId="41547E83" w14:textId="77777777" w:rsidR="002C0CA7" w:rsidRDefault="002C0CA7" w:rsidP="00411F9D"/>
    <w:p w14:paraId="6186367D" w14:textId="513912A9" w:rsidR="002C0CA7" w:rsidRDefault="006D1A7B" w:rsidP="00411F9D">
      <w:r>
        <w:rPr>
          <w:noProof/>
        </w:rPr>
        <mc:AlternateContent>
          <mc:Choice Requires="wps">
            <w:drawing>
              <wp:anchor distT="0" distB="0" distL="114300" distR="114300" simplePos="0" relativeHeight="251654656" behindDoc="0" locked="0" layoutInCell="0" allowOverlap="1" wp14:anchorId="2AA3085C" wp14:editId="3FA5A85F">
                <wp:simplePos x="0" y="0"/>
                <wp:positionH relativeFrom="page">
                  <wp:posOffset>288925</wp:posOffset>
                </wp:positionH>
                <wp:positionV relativeFrom="page">
                  <wp:posOffset>3592195</wp:posOffset>
                </wp:positionV>
                <wp:extent cx="6951980" cy="2524125"/>
                <wp:effectExtent l="0" t="2540" r="3810" b="0"/>
                <wp:wrapNone/>
                <wp:docPr id="4"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tblCellMar>
                                <w:top w:w="144" w:type="dxa"/>
                                <w:left w:w="0" w:type="dxa"/>
                                <w:bottom w:w="144" w:type="dxa"/>
                                <w:right w:w="0" w:type="dxa"/>
                              </w:tblCellMar>
                              <w:tblLook w:val="04A0" w:firstRow="1" w:lastRow="0" w:firstColumn="1" w:lastColumn="0" w:noHBand="0" w:noVBand="1"/>
                            </w:tblPr>
                            <w:tblGrid>
                              <w:gridCol w:w="10948"/>
                            </w:tblGrid>
                            <w:tr w:rsidR="005B547E" w:rsidRPr="000B188E" w14:paraId="5F9AA574" w14:textId="77777777" w:rsidTr="003D67C6">
                              <w:trPr>
                                <w:trHeight w:val="89"/>
                              </w:trPr>
                              <w:tc>
                                <w:tcPr>
                                  <w:tcW w:w="10967" w:type="dxa"/>
                                  <w:shd w:val="clear" w:color="auto" w:fill="B8CCE4"/>
                                  <w:tcMar>
                                    <w:top w:w="0" w:type="dxa"/>
                                    <w:left w:w="0" w:type="dxa"/>
                                    <w:bottom w:w="0" w:type="dxa"/>
                                    <w:right w:w="0" w:type="dxa"/>
                                  </w:tcMar>
                                  <w:vAlign w:val="center"/>
                                </w:tcPr>
                                <w:p w14:paraId="5D92B0EF" w14:textId="77777777" w:rsidR="005B547E" w:rsidRDefault="005B547E">
                                  <w:pPr>
                                    <w:pStyle w:val="Ingenmellomrom"/>
                                    <w:spacing w:line="276" w:lineRule="auto"/>
                                    <w:rPr>
                                      <w:rFonts w:eastAsia="MS Mincho"/>
                                      <w:sz w:val="8"/>
                                      <w:szCs w:val="8"/>
                                      <w:lang w:eastAsia="ja-JP"/>
                                    </w:rPr>
                                  </w:pPr>
                                </w:p>
                              </w:tc>
                            </w:tr>
                            <w:tr w:rsidR="005B547E" w:rsidRPr="000B188E" w14:paraId="6C239EEA" w14:textId="77777777">
                              <w:trPr>
                                <w:trHeight w:val="1440"/>
                              </w:trPr>
                              <w:tc>
                                <w:tcPr>
                                  <w:tcW w:w="10967" w:type="dxa"/>
                                  <w:shd w:val="clear" w:color="auto" w:fill="4F81BD"/>
                                  <w:vAlign w:val="center"/>
                                </w:tcPr>
                                <w:p w14:paraId="4ACA2ACE" w14:textId="77777777" w:rsidR="005B547E" w:rsidRPr="003D67C6" w:rsidRDefault="005B547E">
                                  <w:pPr>
                                    <w:pStyle w:val="Ingenmellomrom"/>
                                    <w:spacing w:line="276" w:lineRule="auto"/>
                                    <w:jc w:val="center"/>
                                    <w:rPr>
                                      <w:rFonts w:cs="Calibri"/>
                                      <w:color w:val="FFFFFF"/>
                                      <w:sz w:val="72"/>
                                      <w:szCs w:val="72"/>
                                      <w:lang w:val="nn-NO" w:eastAsia="ja-JP"/>
                                    </w:rPr>
                                  </w:pPr>
                                  <w:r w:rsidRPr="003D67C6">
                                    <w:rPr>
                                      <w:rFonts w:cs="Calibri"/>
                                      <w:color w:val="FFFFFF"/>
                                      <w:sz w:val="72"/>
                                      <w:szCs w:val="72"/>
                                      <w:lang w:val="nn-NO" w:eastAsia="ja-JP"/>
                                    </w:rPr>
                                    <w:t>LEKA KOMMUNE</w:t>
                                  </w:r>
                                </w:p>
                                <w:p w14:paraId="48D90E9B" w14:textId="77777777" w:rsidR="005B547E" w:rsidRDefault="005B547E">
                                  <w:pPr>
                                    <w:pStyle w:val="Ingenmellomrom"/>
                                    <w:spacing w:line="276" w:lineRule="auto"/>
                                    <w:jc w:val="center"/>
                                    <w:rPr>
                                      <w:rFonts w:cs="Calibri"/>
                                      <w:color w:val="FFFFFF"/>
                                      <w:sz w:val="56"/>
                                      <w:szCs w:val="56"/>
                                      <w:lang w:val="nn-NO" w:eastAsia="ja-JP"/>
                                    </w:rPr>
                                  </w:pPr>
                                  <w:r>
                                    <w:rPr>
                                      <w:rFonts w:cs="Calibri"/>
                                      <w:color w:val="FFFFFF"/>
                                      <w:sz w:val="56"/>
                                      <w:szCs w:val="56"/>
                                      <w:lang w:val="nn-NO" w:eastAsia="ja-JP"/>
                                    </w:rPr>
                                    <w:t>Planstrategi</w:t>
                                  </w:r>
                                </w:p>
                                <w:p w14:paraId="4A122E1E" w14:textId="2CCC9182" w:rsidR="005B547E" w:rsidRDefault="005B547E">
                                  <w:pPr>
                                    <w:pStyle w:val="Ingenmellomrom"/>
                                    <w:spacing w:line="276" w:lineRule="auto"/>
                                    <w:jc w:val="center"/>
                                    <w:rPr>
                                      <w:rFonts w:ascii="Verdana" w:hAnsi="Verdana"/>
                                      <w:color w:val="FFFFFF"/>
                                      <w:sz w:val="56"/>
                                      <w:szCs w:val="56"/>
                                      <w:lang w:val="nn-NO" w:eastAsia="ja-JP"/>
                                    </w:rPr>
                                  </w:pPr>
                                  <w:r>
                                    <w:rPr>
                                      <w:rFonts w:cs="Calibri"/>
                                      <w:color w:val="FFFFFF"/>
                                      <w:sz w:val="56"/>
                                      <w:szCs w:val="56"/>
                                      <w:lang w:val="nn-NO" w:eastAsia="ja-JP"/>
                                    </w:rPr>
                                    <w:t>202</w:t>
                                  </w:r>
                                  <w:r w:rsidR="00EB06CF">
                                    <w:rPr>
                                      <w:rFonts w:cs="Calibri"/>
                                      <w:color w:val="FFFFFF"/>
                                      <w:sz w:val="56"/>
                                      <w:szCs w:val="56"/>
                                      <w:lang w:val="nn-NO" w:eastAsia="ja-JP"/>
                                    </w:rPr>
                                    <w:t>1</w:t>
                                  </w:r>
                                  <w:r>
                                    <w:rPr>
                                      <w:rFonts w:cs="Calibri"/>
                                      <w:color w:val="FFFFFF"/>
                                      <w:sz w:val="56"/>
                                      <w:szCs w:val="56"/>
                                      <w:lang w:val="nn-NO" w:eastAsia="ja-JP"/>
                                    </w:rPr>
                                    <w:t xml:space="preserve"> - 202</w:t>
                                  </w:r>
                                  <w:r w:rsidR="00C539FE">
                                    <w:rPr>
                                      <w:rFonts w:cs="Calibri"/>
                                      <w:color w:val="FFFFFF"/>
                                      <w:sz w:val="56"/>
                                      <w:szCs w:val="56"/>
                                      <w:lang w:val="nn-NO" w:eastAsia="ja-JP"/>
                                    </w:rPr>
                                    <w:t>3</w:t>
                                  </w:r>
                                </w:p>
                                <w:p w14:paraId="36801EA0" w14:textId="77777777" w:rsidR="005B547E" w:rsidRDefault="005B547E">
                                  <w:pPr>
                                    <w:pStyle w:val="Ingenmellomrom"/>
                                    <w:spacing w:line="276" w:lineRule="auto"/>
                                    <w:jc w:val="center"/>
                                    <w:rPr>
                                      <w:rFonts w:ascii="Cambria" w:hAnsi="Cambria"/>
                                      <w:color w:val="FFFFFF"/>
                                      <w:sz w:val="72"/>
                                      <w:szCs w:val="72"/>
                                      <w:lang w:val="nn-NO" w:eastAsia="ja-JP"/>
                                    </w:rPr>
                                  </w:pPr>
                                </w:p>
                              </w:tc>
                            </w:tr>
                            <w:tr w:rsidR="005B547E" w:rsidRPr="000B188E" w14:paraId="2F2A985B" w14:textId="77777777">
                              <w:trPr>
                                <w:trHeight w:val="144"/>
                              </w:trPr>
                              <w:tc>
                                <w:tcPr>
                                  <w:tcW w:w="10967" w:type="dxa"/>
                                  <w:shd w:val="clear" w:color="auto" w:fill="4BACC6"/>
                                  <w:tcMar>
                                    <w:top w:w="0" w:type="dxa"/>
                                    <w:left w:w="0" w:type="dxa"/>
                                    <w:bottom w:w="0" w:type="dxa"/>
                                    <w:right w:w="0" w:type="dxa"/>
                                  </w:tcMar>
                                  <w:vAlign w:val="center"/>
                                </w:tcPr>
                                <w:p w14:paraId="2D945917" w14:textId="77777777" w:rsidR="005B547E" w:rsidRDefault="005B547E">
                                  <w:pPr>
                                    <w:pStyle w:val="Ingenmellomrom"/>
                                    <w:spacing w:line="276" w:lineRule="auto"/>
                                    <w:rPr>
                                      <w:rFonts w:eastAsia="MS Mincho"/>
                                      <w:sz w:val="8"/>
                                      <w:szCs w:val="8"/>
                                      <w:lang w:val="nn-NO" w:eastAsia="ja-JP"/>
                                    </w:rPr>
                                  </w:pPr>
                                </w:p>
                              </w:tc>
                            </w:tr>
                            <w:tr w:rsidR="005B547E" w:rsidRPr="000B188E" w14:paraId="41283809" w14:textId="77777777">
                              <w:trPr>
                                <w:trHeight w:val="720"/>
                              </w:trPr>
                              <w:tc>
                                <w:tcPr>
                                  <w:tcW w:w="10967" w:type="dxa"/>
                                  <w:vAlign w:val="bottom"/>
                                </w:tcPr>
                                <w:p w14:paraId="10239C19" w14:textId="77777777" w:rsidR="005B547E" w:rsidRDefault="005B547E">
                                  <w:pPr>
                                    <w:pStyle w:val="Ingenmellomrom"/>
                                    <w:spacing w:line="276" w:lineRule="auto"/>
                                    <w:jc w:val="center"/>
                                    <w:rPr>
                                      <w:rFonts w:ascii="Cambria" w:hAnsi="Cambria"/>
                                      <w:sz w:val="36"/>
                                      <w:szCs w:val="36"/>
                                      <w:lang w:val="nn-NO" w:eastAsia="ja-JP"/>
                                    </w:rPr>
                                  </w:pPr>
                                </w:p>
                              </w:tc>
                            </w:tr>
                          </w:tbl>
                          <w:p w14:paraId="3EFA79A7" w14:textId="77777777" w:rsidR="005B547E" w:rsidRPr="003D67C6" w:rsidRDefault="005B547E" w:rsidP="00411F9D">
                            <w:pPr>
                              <w:rPr>
                                <w:lang w:val="nn-NO"/>
                              </w:rPr>
                            </w:pPr>
                          </w:p>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w14:anchorId="2AA3085C" id="Rectangle 620" o:spid="_x0000_s1026" style="position:absolute;margin-left:22.75pt;margin-top:282.85pt;width:547.4pt;height:198.75pt;z-index:2516546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" o:allowincell="f" filled="f" stroked="f" strokeweight=".25pt">
                <v:textbox inset="0,0,0,0">
                  <w:txbxContent>
                    <w:tbl>
                      <w:tblPr>
                        <w:tblOverlap w:val="never"/>
                        <w:tblW w:w="5000" w:type="pct"/>
                        <w:tblCellMar>
                          <w:top w:w="144" w:type="dxa"/>
                          <w:left w:w="0" w:type="dxa"/>
                          <w:bottom w:w="144" w:type="dxa"/>
                          <w:right w:w="0" w:type="dxa"/>
                        </w:tblCellMar>
                        <w:tblLook w:val="04A0" w:firstRow="1" w:lastRow="0" w:firstColumn="1" w:lastColumn="0" w:noHBand="0" w:noVBand="1"/>
                      </w:tblPr>
                      <w:tblGrid>
                        <w:gridCol w:w="10948"/>
                      </w:tblGrid>
                      <w:tr w:rsidR="005B547E" w:rsidRPr="000B188E" w14:paraId="5F9AA574" w14:textId="77777777" w:rsidTr="003D67C6">
                        <w:trPr>
                          <w:trHeight w:val="89"/>
                        </w:trPr>
                        <w:tc>
                          <w:tcPr>
                            <w:tcW w:w="10967" w:type="dxa"/>
                            <w:shd w:val="clear" w:color="auto" w:fill="B8CCE4"/>
                            <w:tcMar>
                              <w:top w:w="0" w:type="dxa"/>
                              <w:left w:w="0" w:type="dxa"/>
                              <w:bottom w:w="0" w:type="dxa"/>
                              <w:right w:w="0" w:type="dxa"/>
                            </w:tcMar>
                            <w:vAlign w:val="center"/>
                          </w:tcPr>
                          <w:p w14:paraId="5D92B0EF" w14:textId="77777777" w:rsidR="005B547E" w:rsidRDefault="005B547E">
                            <w:pPr>
                              <w:pStyle w:val="Ingenmellomrom"/>
                              <w:spacing w:line="276" w:lineRule="auto"/>
                              <w:rPr>
                                <w:rFonts w:eastAsia="MS Mincho"/>
                                <w:sz w:val="8"/>
                                <w:szCs w:val="8"/>
                                <w:lang w:eastAsia="ja-JP"/>
                              </w:rPr>
                            </w:pPr>
                          </w:p>
                        </w:tc>
                      </w:tr>
                      <w:tr w:rsidR="005B547E" w:rsidRPr="000B188E" w14:paraId="6C239EEA" w14:textId="77777777">
                        <w:trPr>
                          <w:trHeight w:val="1440"/>
                        </w:trPr>
                        <w:tc>
                          <w:tcPr>
                            <w:tcW w:w="10967" w:type="dxa"/>
                            <w:shd w:val="clear" w:color="auto" w:fill="4F81BD"/>
                            <w:vAlign w:val="center"/>
                          </w:tcPr>
                          <w:p w14:paraId="4ACA2ACE" w14:textId="77777777" w:rsidR="005B547E" w:rsidRPr="003D67C6" w:rsidRDefault="005B547E">
                            <w:pPr>
                              <w:pStyle w:val="Ingenmellomrom"/>
                              <w:spacing w:line="276" w:lineRule="auto"/>
                              <w:jc w:val="center"/>
                              <w:rPr>
                                <w:rFonts w:cs="Calibri"/>
                                <w:color w:val="FFFFFF"/>
                                <w:sz w:val="72"/>
                                <w:szCs w:val="72"/>
                                <w:lang w:val="nn-NO" w:eastAsia="ja-JP"/>
                              </w:rPr>
                            </w:pPr>
                            <w:r w:rsidRPr="003D67C6">
                              <w:rPr>
                                <w:rFonts w:cs="Calibri"/>
                                <w:color w:val="FFFFFF"/>
                                <w:sz w:val="72"/>
                                <w:szCs w:val="72"/>
                                <w:lang w:val="nn-NO" w:eastAsia="ja-JP"/>
                              </w:rPr>
                              <w:t>LEKA KOMMUNE</w:t>
                            </w:r>
                          </w:p>
                          <w:p w14:paraId="48D90E9B" w14:textId="77777777" w:rsidR="005B547E" w:rsidRDefault="005B547E">
                            <w:pPr>
                              <w:pStyle w:val="Ingenmellomrom"/>
                              <w:spacing w:line="276" w:lineRule="auto"/>
                              <w:jc w:val="center"/>
                              <w:rPr>
                                <w:rFonts w:cs="Calibri"/>
                                <w:color w:val="FFFFFF"/>
                                <w:sz w:val="56"/>
                                <w:szCs w:val="56"/>
                                <w:lang w:val="nn-NO" w:eastAsia="ja-JP"/>
                              </w:rPr>
                            </w:pPr>
                            <w:r>
                              <w:rPr>
                                <w:rFonts w:cs="Calibri"/>
                                <w:color w:val="FFFFFF"/>
                                <w:sz w:val="56"/>
                                <w:szCs w:val="56"/>
                                <w:lang w:val="nn-NO" w:eastAsia="ja-JP"/>
                              </w:rPr>
                              <w:t>Planstrategi</w:t>
                            </w:r>
                          </w:p>
                          <w:p w14:paraId="4A122E1E" w14:textId="2CCC9182" w:rsidR="005B547E" w:rsidRDefault="005B547E">
                            <w:pPr>
                              <w:pStyle w:val="Ingenmellomrom"/>
                              <w:spacing w:line="276" w:lineRule="auto"/>
                              <w:jc w:val="center"/>
                              <w:rPr>
                                <w:rFonts w:ascii="Verdana" w:hAnsi="Verdana"/>
                                <w:color w:val="FFFFFF"/>
                                <w:sz w:val="56"/>
                                <w:szCs w:val="56"/>
                                <w:lang w:val="nn-NO" w:eastAsia="ja-JP"/>
                              </w:rPr>
                            </w:pPr>
                            <w:r>
                              <w:rPr>
                                <w:rFonts w:cs="Calibri"/>
                                <w:color w:val="FFFFFF"/>
                                <w:sz w:val="56"/>
                                <w:szCs w:val="56"/>
                                <w:lang w:val="nn-NO" w:eastAsia="ja-JP"/>
                              </w:rPr>
                              <w:t>202</w:t>
                            </w:r>
                            <w:r w:rsidR="00EB06CF">
                              <w:rPr>
                                <w:rFonts w:cs="Calibri"/>
                                <w:color w:val="FFFFFF"/>
                                <w:sz w:val="56"/>
                                <w:szCs w:val="56"/>
                                <w:lang w:val="nn-NO" w:eastAsia="ja-JP"/>
                              </w:rPr>
                              <w:t>1</w:t>
                            </w:r>
                            <w:r>
                              <w:rPr>
                                <w:rFonts w:cs="Calibri"/>
                                <w:color w:val="FFFFFF"/>
                                <w:sz w:val="56"/>
                                <w:szCs w:val="56"/>
                                <w:lang w:val="nn-NO" w:eastAsia="ja-JP"/>
                              </w:rPr>
                              <w:t xml:space="preserve"> - 202</w:t>
                            </w:r>
                            <w:r w:rsidR="00C539FE">
                              <w:rPr>
                                <w:rFonts w:cs="Calibri"/>
                                <w:color w:val="FFFFFF"/>
                                <w:sz w:val="56"/>
                                <w:szCs w:val="56"/>
                                <w:lang w:val="nn-NO" w:eastAsia="ja-JP"/>
                              </w:rPr>
                              <w:t>3</w:t>
                            </w:r>
                          </w:p>
                          <w:p w14:paraId="36801EA0" w14:textId="77777777" w:rsidR="005B547E" w:rsidRDefault="005B547E">
                            <w:pPr>
                              <w:pStyle w:val="Ingenmellomrom"/>
                              <w:spacing w:line="276" w:lineRule="auto"/>
                              <w:jc w:val="center"/>
                              <w:rPr>
                                <w:rFonts w:ascii="Cambria" w:hAnsi="Cambria"/>
                                <w:color w:val="FFFFFF"/>
                                <w:sz w:val="72"/>
                                <w:szCs w:val="72"/>
                                <w:lang w:val="nn-NO" w:eastAsia="ja-JP"/>
                              </w:rPr>
                            </w:pPr>
                          </w:p>
                        </w:tc>
                      </w:tr>
                      <w:tr w:rsidR="005B547E" w:rsidRPr="000B188E" w14:paraId="2F2A985B" w14:textId="77777777">
                        <w:trPr>
                          <w:trHeight w:val="144"/>
                        </w:trPr>
                        <w:tc>
                          <w:tcPr>
                            <w:tcW w:w="10967" w:type="dxa"/>
                            <w:shd w:val="clear" w:color="auto" w:fill="4BACC6"/>
                            <w:tcMar>
                              <w:top w:w="0" w:type="dxa"/>
                              <w:left w:w="0" w:type="dxa"/>
                              <w:bottom w:w="0" w:type="dxa"/>
                              <w:right w:w="0" w:type="dxa"/>
                            </w:tcMar>
                            <w:vAlign w:val="center"/>
                          </w:tcPr>
                          <w:p w14:paraId="2D945917" w14:textId="77777777" w:rsidR="005B547E" w:rsidRDefault="005B547E">
                            <w:pPr>
                              <w:pStyle w:val="Ingenmellomrom"/>
                              <w:spacing w:line="276" w:lineRule="auto"/>
                              <w:rPr>
                                <w:rFonts w:eastAsia="MS Mincho"/>
                                <w:sz w:val="8"/>
                                <w:szCs w:val="8"/>
                                <w:lang w:val="nn-NO" w:eastAsia="ja-JP"/>
                              </w:rPr>
                            </w:pPr>
                          </w:p>
                        </w:tc>
                      </w:tr>
                      <w:tr w:rsidR="005B547E" w:rsidRPr="000B188E" w14:paraId="41283809" w14:textId="77777777">
                        <w:trPr>
                          <w:trHeight w:val="720"/>
                        </w:trPr>
                        <w:tc>
                          <w:tcPr>
                            <w:tcW w:w="10967" w:type="dxa"/>
                            <w:vAlign w:val="bottom"/>
                          </w:tcPr>
                          <w:p w14:paraId="10239C19" w14:textId="77777777" w:rsidR="005B547E" w:rsidRDefault="005B547E">
                            <w:pPr>
                              <w:pStyle w:val="Ingenmellomrom"/>
                              <w:spacing w:line="276" w:lineRule="auto"/>
                              <w:jc w:val="center"/>
                              <w:rPr>
                                <w:rFonts w:ascii="Cambria" w:hAnsi="Cambria"/>
                                <w:sz w:val="36"/>
                                <w:szCs w:val="36"/>
                                <w:lang w:val="nn-NO" w:eastAsia="ja-JP"/>
                              </w:rPr>
                            </w:pPr>
                          </w:p>
                        </w:tc>
                      </w:tr>
                    </w:tbl>
                    <w:p w14:paraId="3EFA79A7" w14:textId="77777777" w:rsidR="005B547E" w:rsidRPr="003D67C6" w:rsidRDefault="005B547E" w:rsidP="00411F9D">
                      <w:pPr>
                        <w:rPr>
                          <w:lang w:val="nn-NO"/>
                        </w:rPr>
                      </w:pPr>
                    </w:p>
                  </w:txbxContent>
                </v:textbox>
                <w10:wrap anchorx="page" anchory="page"/>
              </v:rect>
            </w:pict>
          </mc:Fallback>
        </mc:AlternateContent>
      </w:r>
    </w:p>
    <w:p w14:paraId="74E53D83" w14:textId="77777777" w:rsidR="002C0CA7" w:rsidRDefault="002C0CA7" w:rsidP="00411F9D"/>
    <w:p w14:paraId="1975BE35" w14:textId="77777777" w:rsidR="002C0CA7" w:rsidRDefault="002C0CA7" w:rsidP="00411F9D"/>
    <w:p w14:paraId="550EB538" w14:textId="77777777" w:rsidR="003D67C6" w:rsidRDefault="003D67C6" w:rsidP="00411F9D"/>
    <w:p w14:paraId="304B0780" w14:textId="77777777" w:rsidR="002C0CA7" w:rsidRDefault="002C0CA7" w:rsidP="00411F9D"/>
    <w:p w14:paraId="496B9164" w14:textId="77777777" w:rsidR="002C0CA7" w:rsidRDefault="002C0CA7" w:rsidP="00411F9D"/>
    <w:p w14:paraId="3EB585A4" w14:textId="77777777" w:rsidR="002C0CA7" w:rsidRDefault="002C0CA7" w:rsidP="00411F9D"/>
    <w:p w14:paraId="54D4B606" w14:textId="77777777" w:rsidR="002C0CA7" w:rsidRDefault="002C0CA7" w:rsidP="00411F9D"/>
    <w:p w14:paraId="7F57EF06" w14:textId="77777777" w:rsidR="002C0CA7" w:rsidRDefault="002C0CA7" w:rsidP="00411F9D"/>
    <w:p w14:paraId="6B79BA21" w14:textId="77777777" w:rsidR="002C0CA7" w:rsidRDefault="00B00B76" w:rsidP="00411F9D">
      <w:r>
        <w:t>L</w:t>
      </w:r>
    </w:p>
    <w:p w14:paraId="37E6750E" w14:textId="77777777" w:rsidR="003D67C6" w:rsidRDefault="003D67C6" w:rsidP="00411F9D">
      <w:pPr>
        <w:pStyle w:val="Overskriftforinnholdsfortegnelse"/>
      </w:pPr>
    </w:p>
    <w:p w14:paraId="1F2577AC" w14:textId="27B7D5C7" w:rsidR="003D67C6" w:rsidRDefault="006D1A7B" w:rsidP="00411F9D">
      <w:pPr>
        <w:pStyle w:val="Overskriftforinnholdsfortegnelse"/>
      </w:pPr>
      <w:r>
        <w:rPr>
          <w:noProof/>
        </w:rPr>
        <w:drawing>
          <wp:anchor distT="0" distB="0" distL="114300" distR="114300" simplePos="0" relativeHeight="251655680" behindDoc="1" locked="0" layoutInCell="1" allowOverlap="1" wp14:anchorId="4B847E00" wp14:editId="0349225C">
            <wp:simplePos x="0" y="0"/>
            <wp:positionH relativeFrom="margin">
              <wp:posOffset>1936750</wp:posOffset>
            </wp:positionH>
            <wp:positionV relativeFrom="margin">
              <wp:posOffset>5721350</wp:posOffset>
            </wp:positionV>
            <wp:extent cx="1870075" cy="2358390"/>
            <wp:effectExtent l="0" t="0" r="0" b="0"/>
            <wp:wrapSquare wrapText="bothSides"/>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0075" cy="235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CD64D" w14:textId="77777777" w:rsidR="003D67C6" w:rsidRDefault="003D67C6" w:rsidP="00411F9D">
      <w:pPr>
        <w:pStyle w:val="Overskriftforinnholdsfortegnelse"/>
      </w:pPr>
    </w:p>
    <w:p w14:paraId="1966397E" w14:textId="77777777" w:rsidR="003D67C6" w:rsidRDefault="003D67C6" w:rsidP="00411F9D">
      <w:pPr>
        <w:pStyle w:val="Overskriftforinnholdsfortegnelse"/>
      </w:pPr>
    </w:p>
    <w:p w14:paraId="01B85172" w14:textId="77777777" w:rsidR="00B00B76" w:rsidRDefault="00B00B76" w:rsidP="00411F9D"/>
    <w:p w14:paraId="17193E82" w14:textId="77777777" w:rsidR="00B00B76" w:rsidRDefault="00B00B76" w:rsidP="00411F9D"/>
    <w:p w14:paraId="3E7FCEA1" w14:textId="77777777" w:rsidR="00B00B76" w:rsidRPr="00B00B76" w:rsidRDefault="00B00B76" w:rsidP="00411F9D"/>
    <w:p w14:paraId="4826D952" w14:textId="1EB7C33A" w:rsidR="000C531D" w:rsidRDefault="000C531D" w:rsidP="00411F9D">
      <w:pPr>
        <w:pStyle w:val="Overskriftforinnholdsfortegnelse"/>
      </w:pPr>
    </w:p>
    <w:p w14:paraId="7B0E4E3F" w14:textId="0AC93DA6" w:rsidR="00A30AB9" w:rsidRDefault="002C7EF2">
      <w:pPr>
        <w:autoSpaceDE/>
        <w:autoSpaceDN/>
        <w:adjustRightInd/>
        <w:rPr>
          <w:rFonts w:ascii="Cambria" w:hAnsi="Cambria" w:cs="Times New Roman"/>
          <w:b/>
          <w:color w:val="365F91"/>
          <w:sz w:val="28"/>
          <w:szCs w:val="28"/>
        </w:rPr>
      </w:pPr>
      <w:r>
        <w:rPr>
          <w:noProof/>
        </w:rPr>
        <mc:AlternateContent>
          <mc:Choice Requires="wps">
            <w:drawing>
              <wp:anchor distT="0" distB="0" distL="114300" distR="114300" simplePos="0" relativeHeight="251656704" behindDoc="0" locked="0" layoutInCell="1" allowOverlap="1" wp14:anchorId="34E291E7" wp14:editId="20796F40">
                <wp:simplePos x="0" y="0"/>
                <wp:positionH relativeFrom="column">
                  <wp:posOffset>290830</wp:posOffset>
                </wp:positionH>
                <wp:positionV relativeFrom="paragraph">
                  <wp:posOffset>456565</wp:posOffset>
                </wp:positionV>
                <wp:extent cx="5194935" cy="463550"/>
                <wp:effectExtent l="0" t="0" r="571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41F94" w14:textId="52FE07D4" w:rsidR="005B547E" w:rsidRPr="00C60B48" w:rsidRDefault="00F15AFF" w:rsidP="00C60B48">
                            <w:pPr>
                              <w:spacing w:before="120"/>
                              <w:rPr>
                                <w:b/>
                                <w:sz w:val="32"/>
                                <w:szCs w:val="32"/>
                              </w:rPr>
                            </w:pPr>
                            <w:r>
                              <w:rPr>
                                <w:b/>
                                <w:sz w:val="32"/>
                                <w:szCs w:val="32"/>
                              </w:rPr>
                              <w:t>Vedtatt i</w:t>
                            </w:r>
                            <w:r w:rsidR="00C20AD6">
                              <w:rPr>
                                <w:b/>
                                <w:sz w:val="32"/>
                                <w:szCs w:val="32"/>
                              </w:rPr>
                              <w:t xml:space="preserve"> kommunestyret sak 43 -</w:t>
                            </w:r>
                            <w:r w:rsidR="00232593">
                              <w:rPr>
                                <w:b/>
                                <w:sz w:val="32"/>
                                <w:szCs w:val="32"/>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291E7" id="_x0000_t202" coordsize="21600,21600" o:spt="202" path="m,l,21600r21600,l21600,xe">
                <v:stroke joinstyle="miter"/>
                <v:path gradientshapeok="t" o:connecttype="rect"/>
              </v:shapetype>
              <v:shape id="Text Box 26" o:spid="_x0000_s1027" type="#_x0000_t202" style="position:absolute;margin-left:22.9pt;margin-top:35.95pt;width:409.05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" stroked="f">
                <v:textbox>
                  <w:txbxContent>
                    <w:p w14:paraId="61F41F94" w14:textId="52FE07D4" w:rsidR="005B547E" w:rsidRPr="00C60B48" w:rsidRDefault="00F15AFF" w:rsidP="00C60B48">
                      <w:pPr>
                        <w:spacing w:before="120"/>
                        <w:rPr>
                          <w:b/>
                          <w:sz w:val="32"/>
                          <w:szCs w:val="32"/>
                        </w:rPr>
                      </w:pPr>
                      <w:r>
                        <w:rPr>
                          <w:b/>
                          <w:sz w:val="32"/>
                          <w:szCs w:val="32"/>
                        </w:rPr>
                        <w:t>Vedtatt i</w:t>
                      </w:r>
                      <w:r w:rsidR="00C20AD6">
                        <w:rPr>
                          <w:b/>
                          <w:sz w:val="32"/>
                          <w:szCs w:val="32"/>
                        </w:rPr>
                        <w:t xml:space="preserve"> kommunestyret sak 43 -</w:t>
                      </w:r>
                      <w:r w:rsidR="00232593">
                        <w:rPr>
                          <w:b/>
                          <w:sz w:val="32"/>
                          <w:szCs w:val="32"/>
                        </w:rPr>
                        <w:t xml:space="preserve"> 2021</w:t>
                      </w:r>
                    </w:p>
                  </w:txbxContent>
                </v:textbox>
              </v:shape>
            </w:pict>
          </mc:Fallback>
        </mc:AlternateContent>
      </w:r>
      <w:r w:rsidR="00850642">
        <w:br w:type="page"/>
      </w:r>
      <w:r w:rsidR="00A30AB9">
        <w:lastRenderedPageBreak/>
        <w:br w:type="page"/>
      </w:r>
    </w:p>
    <w:p w14:paraId="156BE8AC" w14:textId="22B0FE08" w:rsidR="002C0CA7" w:rsidRPr="002C0CA7" w:rsidRDefault="002C0CA7" w:rsidP="00411F9D">
      <w:pPr>
        <w:pStyle w:val="Overskriftforinnholdsfortegnelse"/>
      </w:pPr>
      <w:r w:rsidRPr="002C0CA7">
        <w:lastRenderedPageBreak/>
        <w:t>Innhold</w:t>
      </w:r>
    </w:p>
    <w:bookmarkStart w:id="0" w:name="_Hlk58307618"/>
    <w:p w14:paraId="163A7EA7" w14:textId="55A7D1B1" w:rsidR="008F549C" w:rsidRDefault="00C96306">
      <w:pPr>
        <w:pStyle w:val="INNH1"/>
        <w:tabs>
          <w:tab w:val="left" w:pos="440"/>
          <w:tab w:val="right" w:leader="dot" w:pos="9062"/>
        </w:tabs>
        <w:rPr>
          <w:rFonts w:asciiTheme="minorHAnsi" w:eastAsiaTheme="minorEastAsia" w:hAnsiTheme="minorHAnsi" w:cstheme="minorBidi"/>
          <w:noProof/>
          <w:lang w:eastAsia="nb-NO"/>
        </w:rPr>
      </w:pPr>
      <w:r w:rsidRPr="0048729C">
        <w:rPr>
          <w:rFonts w:ascii="Arial" w:hAnsi="Arial" w:cs="Arial"/>
        </w:rPr>
        <w:fldChar w:fldCharType="begin"/>
      </w:r>
      <w:r w:rsidRPr="0048729C">
        <w:rPr>
          <w:rFonts w:ascii="Arial" w:hAnsi="Arial" w:cs="Arial"/>
        </w:rPr>
        <w:instrText xml:space="preserve"> TOC \o "1-2" \h \z \u </w:instrText>
      </w:r>
      <w:r w:rsidRPr="0048729C">
        <w:rPr>
          <w:rFonts w:ascii="Arial" w:hAnsi="Arial" w:cs="Arial"/>
        </w:rPr>
        <w:fldChar w:fldCharType="separate"/>
      </w:r>
      <w:hyperlink w:anchor="_Toc86234859" w:history="1">
        <w:r w:rsidR="008F549C" w:rsidRPr="00942472">
          <w:rPr>
            <w:rStyle w:val="Hyperkobling"/>
            <w:noProof/>
          </w:rPr>
          <w:t>1.</w:t>
        </w:r>
        <w:r w:rsidR="008F549C">
          <w:rPr>
            <w:rFonts w:asciiTheme="minorHAnsi" w:eastAsiaTheme="minorEastAsia" w:hAnsiTheme="minorHAnsi" w:cstheme="minorBidi"/>
            <w:noProof/>
            <w:lang w:eastAsia="nb-NO"/>
          </w:rPr>
          <w:tab/>
        </w:r>
        <w:r w:rsidR="008F549C" w:rsidRPr="00942472">
          <w:rPr>
            <w:rStyle w:val="Hyperkobling"/>
            <w:noProof/>
          </w:rPr>
          <w:t>Plansystemet</w:t>
        </w:r>
        <w:r w:rsidR="008F549C">
          <w:rPr>
            <w:noProof/>
            <w:webHidden/>
          </w:rPr>
          <w:tab/>
        </w:r>
        <w:r w:rsidR="008F549C">
          <w:rPr>
            <w:noProof/>
            <w:webHidden/>
          </w:rPr>
          <w:fldChar w:fldCharType="begin"/>
        </w:r>
        <w:r w:rsidR="008F549C">
          <w:rPr>
            <w:noProof/>
            <w:webHidden/>
          </w:rPr>
          <w:instrText xml:space="preserve"> PAGEREF _Toc86234859 \h </w:instrText>
        </w:r>
        <w:r w:rsidR="008F549C">
          <w:rPr>
            <w:noProof/>
            <w:webHidden/>
          </w:rPr>
        </w:r>
        <w:r w:rsidR="008F549C">
          <w:rPr>
            <w:noProof/>
            <w:webHidden/>
          </w:rPr>
          <w:fldChar w:fldCharType="separate"/>
        </w:r>
        <w:r w:rsidR="00423530">
          <w:rPr>
            <w:noProof/>
            <w:webHidden/>
          </w:rPr>
          <w:t>4</w:t>
        </w:r>
        <w:r w:rsidR="008F549C">
          <w:rPr>
            <w:noProof/>
            <w:webHidden/>
          </w:rPr>
          <w:fldChar w:fldCharType="end"/>
        </w:r>
      </w:hyperlink>
    </w:p>
    <w:p w14:paraId="5D199400" w14:textId="7157D857" w:rsidR="008F549C" w:rsidRDefault="008F549C">
      <w:pPr>
        <w:pStyle w:val="INNH1"/>
        <w:tabs>
          <w:tab w:val="left" w:pos="440"/>
          <w:tab w:val="right" w:leader="dot" w:pos="9062"/>
        </w:tabs>
        <w:rPr>
          <w:rFonts w:asciiTheme="minorHAnsi" w:eastAsiaTheme="minorEastAsia" w:hAnsiTheme="minorHAnsi" w:cstheme="minorBidi"/>
          <w:noProof/>
          <w:lang w:eastAsia="nb-NO"/>
        </w:rPr>
      </w:pPr>
      <w:hyperlink w:anchor="_Toc86234860" w:history="1">
        <w:r w:rsidRPr="00942472">
          <w:rPr>
            <w:rStyle w:val="Hyperkobling"/>
            <w:noProof/>
          </w:rPr>
          <w:t>2.</w:t>
        </w:r>
        <w:r>
          <w:rPr>
            <w:rFonts w:asciiTheme="minorHAnsi" w:eastAsiaTheme="minorEastAsia" w:hAnsiTheme="minorHAnsi" w:cstheme="minorBidi"/>
            <w:noProof/>
            <w:lang w:eastAsia="nb-NO"/>
          </w:rPr>
          <w:tab/>
        </w:r>
        <w:r w:rsidRPr="00942472">
          <w:rPr>
            <w:rStyle w:val="Hyperkobling"/>
            <w:noProof/>
          </w:rPr>
          <w:t>Statlige og regionale føringer</w:t>
        </w:r>
        <w:r>
          <w:rPr>
            <w:noProof/>
            <w:webHidden/>
          </w:rPr>
          <w:tab/>
        </w:r>
        <w:r>
          <w:rPr>
            <w:noProof/>
            <w:webHidden/>
          </w:rPr>
          <w:fldChar w:fldCharType="begin"/>
        </w:r>
        <w:r>
          <w:rPr>
            <w:noProof/>
            <w:webHidden/>
          </w:rPr>
          <w:instrText xml:space="preserve"> PAGEREF _Toc86234860 \h </w:instrText>
        </w:r>
        <w:r>
          <w:rPr>
            <w:noProof/>
            <w:webHidden/>
          </w:rPr>
        </w:r>
        <w:r>
          <w:rPr>
            <w:noProof/>
            <w:webHidden/>
          </w:rPr>
          <w:fldChar w:fldCharType="separate"/>
        </w:r>
        <w:r w:rsidR="00423530">
          <w:rPr>
            <w:noProof/>
            <w:webHidden/>
          </w:rPr>
          <w:t>6</w:t>
        </w:r>
        <w:r>
          <w:rPr>
            <w:noProof/>
            <w:webHidden/>
          </w:rPr>
          <w:fldChar w:fldCharType="end"/>
        </w:r>
      </w:hyperlink>
    </w:p>
    <w:p w14:paraId="394F9AD8" w14:textId="512E3688" w:rsidR="008F549C" w:rsidRDefault="008F549C">
      <w:pPr>
        <w:pStyle w:val="INNH2"/>
        <w:tabs>
          <w:tab w:val="right" w:leader="dot" w:pos="9062"/>
        </w:tabs>
        <w:rPr>
          <w:rFonts w:asciiTheme="minorHAnsi" w:eastAsiaTheme="minorEastAsia" w:hAnsiTheme="minorHAnsi" w:cstheme="minorBidi"/>
          <w:noProof/>
          <w:lang w:eastAsia="nb-NO"/>
        </w:rPr>
      </w:pPr>
      <w:hyperlink w:anchor="_Toc86234861" w:history="1">
        <w:r w:rsidRPr="00942472">
          <w:rPr>
            <w:rStyle w:val="Hyperkobling"/>
            <w:noProof/>
          </w:rPr>
          <w:t>Nasjonale forventninger</w:t>
        </w:r>
        <w:r>
          <w:rPr>
            <w:noProof/>
            <w:webHidden/>
          </w:rPr>
          <w:tab/>
        </w:r>
        <w:r>
          <w:rPr>
            <w:noProof/>
            <w:webHidden/>
          </w:rPr>
          <w:fldChar w:fldCharType="begin"/>
        </w:r>
        <w:r>
          <w:rPr>
            <w:noProof/>
            <w:webHidden/>
          </w:rPr>
          <w:instrText xml:space="preserve"> PAGEREF _Toc86234861 \h </w:instrText>
        </w:r>
        <w:r>
          <w:rPr>
            <w:noProof/>
            <w:webHidden/>
          </w:rPr>
        </w:r>
        <w:r>
          <w:rPr>
            <w:noProof/>
            <w:webHidden/>
          </w:rPr>
          <w:fldChar w:fldCharType="separate"/>
        </w:r>
        <w:r w:rsidR="00423530">
          <w:rPr>
            <w:noProof/>
            <w:webHidden/>
          </w:rPr>
          <w:t>6</w:t>
        </w:r>
        <w:r>
          <w:rPr>
            <w:noProof/>
            <w:webHidden/>
          </w:rPr>
          <w:fldChar w:fldCharType="end"/>
        </w:r>
      </w:hyperlink>
    </w:p>
    <w:p w14:paraId="3DF417F3" w14:textId="0BE5A27B" w:rsidR="008F549C" w:rsidRDefault="008F549C">
      <w:pPr>
        <w:pStyle w:val="INNH2"/>
        <w:tabs>
          <w:tab w:val="right" w:leader="dot" w:pos="9062"/>
        </w:tabs>
        <w:rPr>
          <w:rFonts w:asciiTheme="minorHAnsi" w:eastAsiaTheme="minorEastAsia" w:hAnsiTheme="minorHAnsi" w:cstheme="minorBidi"/>
          <w:noProof/>
          <w:lang w:eastAsia="nb-NO"/>
        </w:rPr>
      </w:pPr>
      <w:hyperlink w:anchor="_Toc86234862" w:history="1">
        <w:r w:rsidRPr="00942472">
          <w:rPr>
            <w:rStyle w:val="Hyperkobling"/>
            <w:noProof/>
          </w:rPr>
          <w:t>Regionale føringer</w:t>
        </w:r>
        <w:r>
          <w:rPr>
            <w:noProof/>
            <w:webHidden/>
          </w:rPr>
          <w:tab/>
        </w:r>
        <w:r>
          <w:rPr>
            <w:noProof/>
            <w:webHidden/>
          </w:rPr>
          <w:fldChar w:fldCharType="begin"/>
        </w:r>
        <w:r>
          <w:rPr>
            <w:noProof/>
            <w:webHidden/>
          </w:rPr>
          <w:instrText xml:space="preserve"> PAGEREF _Toc86234862 \h </w:instrText>
        </w:r>
        <w:r>
          <w:rPr>
            <w:noProof/>
            <w:webHidden/>
          </w:rPr>
        </w:r>
        <w:r>
          <w:rPr>
            <w:noProof/>
            <w:webHidden/>
          </w:rPr>
          <w:fldChar w:fldCharType="separate"/>
        </w:r>
        <w:r w:rsidR="00423530">
          <w:rPr>
            <w:noProof/>
            <w:webHidden/>
          </w:rPr>
          <w:t>6</w:t>
        </w:r>
        <w:r>
          <w:rPr>
            <w:noProof/>
            <w:webHidden/>
          </w:rPr>
          <w:fldChar w:fldCharType="end"/>
        </w:r>
      </w:hyperlink>
    </w:p>
    <w:p w14:paraId="5847AA0E" w14:textId="5517A2C0" w:rsidR="008F549C" w:rsidRDefault="008F549C">
      <w:pPr>
        <w:pStyle w:val="INNH2"/>
        <w:tabs>
          <w:tab w:val="right" w:leader="dot" w:pos="9062"/>
        </w:tabs>
        <w:rPr>
          <w:rFonts w:asciiTheme="minorHAnsi" w:eastAsiaTheme="minorEastAsia" w:hAnsiTheme="minorHAnsi" w:cstheme="minorBidi"/>
          <w:noProof/>
          <w:lang w:eastAsia="nb-NO"/>
        </w:rPr>
      </w:pPr>
      <w:hyperlink w:anchor="_Toc86234863" w:history="1">
        <w:r w:rsidRPr="00942472">
          <w:rPr>
            <w:rStyle w:val="Hyperkobling"/>
            <w:noProof/>
          </w:rPr>
          <w:t>Regional samhandling – kommunesamarbeid</w:t>
        </w:r>
        <w:r>
          <w:rPr>
            <w:noProof/>
            <w:webHidden/>
          </w:rPr>
          <w:tab/>
        </w:r>
        <w:r>
          <w:rPr>
            <w:noProof/>
            <w:webHidden/>
          </w:rPr>
          <w:fldChar w:fldCharType="begin"/>
        </w:r>
        <w:r>
          <w:rPr>
            <w:noProof/>
            <w:webHidden/>
          </w:rPr>
          <w:instrText xml:space="preserve"> PAGEREF _Toc86234863 \h </w:instrText>
        </w:r>
        <w:r>
          <w:rPr>
            <w:noProof/>
            <w:webHidden/>
          </w:rPr>
        </w:r>
        <w:r>
          <w:rPr>
            <w:noProof/>
            <w:webHidden/>
          </w:rPr>
          <w:fldChar w:fldCharType="separate"/>
        </w:r>
        <w:r w:rsidR="00423530">
          <w:rPr>
            <w:noProof/>
            <w:webHidden/>
          </w:rPr>
          <w:t>6</w:t>
        </w:r>
        <w:r>
          <w:rPr>
            <w:noProof/>
            <w:webHidden/>
          </w:rPr>
          <w:fldChar w:fldCharType="end"/>
        </w:r>
      </w:hyperlink>
    </w:p>
    <w:p w14:paraId="5053C0B0" w14:textId="4A404248" w:rsidR="008F549C" w:rsidRDefault="008F549C">
      <w:pPr>
        <w:pStyle w:val="INNH1"/>
        <w:tabs>
          <w:tab w:val="left" w:pos="440"/>
          <w:tab w:val="right" w:leader="dot" w:pos="9062"/>
        </w:tabs>
        <w:rPr>
          <w:rFonts w:asciiTheme="minorHAnsi" w:eastAsiaTheme="minorEastAsia" w:hAnsiTheme="minorHAnsi" w:cstheme="minorBidi"/>
          <w:noProof/>
          <w:lang w:eastAsia="nb-NO"/>
        </w:rPr>
      </w:pPr>
      <w:hyperlink w:anchor="_Toc86234864" w:history="1">
        <w:r w:rsidRPr="00942472">
          <w:rPr>
            <w:rStyle w:val="Hyperkobling"/>
            <w:noProof/>
          </w:rPr>
          <w:t>3.</w:t>
        </w:r>
        <w:r>
          <w:rPr>
            <w:rFonts w:asciiTheme="minorHAnsi" w:eastAsiaTheme="minorEastAsia" w:hAnsiTheme="minorHAnsi" w:cstheme="minorBidi"/>
            <w:noProof/>
            <w:lang w:eastAsia="nb-NO"/>
          </w:rPr>
          <w:tab/>
        </w:r>
        <w:r w:rsidRPr="00942472">
          <w:rPr>
            <w:rStyle w:val="Hyperkobling"/>
            <w:noProof/>
          </w:rPr>
          <w:t>FN-s bærekraftmål</w:t>
        </w:r>
        <w:r>
          <w:rPr>
            <w:noProof/>
            <w:webHidden/>
          </w:rPr>
          <w:tab/>
        </w:r>
        <w:r>
          <w:rPr>
            <w:noProof/>
            <w:webHidden/>
          </w:rPr>
          <w:fldChar w:fldCharType="begin"/>
        </w:r>
        <w:r>
          <w:rPr>
            <w:noProof/>
            <w:webHidden/>
          </w:rPr>
          <w:instrText xml:space="preserve"> PAGEREF _Toc86234864 \h </w:instrText>
        </w:r>
        <w:r>
          <w:rPr>
            <w:noProof/>
            <w:webHidden/>
          </w:rPr>
        </w:r>
        <w:r>
          <w:rPr>
            <w:noProof/>
            <w:webHidden/>
          </w:rPr>
          <w:fldChar w:fldCharType="separate"/>
        </w:r>
        <w:r w:rsidR="00423530">
          <w:rPr>
            <w:noProof/>
            <w:webHidden/>
          </w:rPr>
          <w:t>7</w:t>
        </w:r>
        <w:r>
          <w:rPr>
            <w:noProof/>
            <w:webHidden/>
          </w:rPr>
          <w:fldChar w:fldCharType="end"/>
        </w:r>
      </w:hyperlink>
    </w:p>
    <w:p w14:paraId="38140577" w14:textId="7073CDF2" w:rsidR="008F549C" w:rsidRDefault="008F549C">
      <w:pPr>
        <w:pStyle w:val="INNH1"/>
        <w:tabs>
          <w:tab w:val="left" w:pos="440"/>
          <w:tab w:val="right" w:leader="dot" w:pos="9062"/>
        </w:tabs>
        <w:rPr>
          <w:rFonts w:asciiTheme="minorHAnsi" w:eastAsiaTheme="minorEastAsia" w:hAnsiTheme="minorHAnsi" w:cstheme="minorBidi"/>
          <w:noProof/>
          <w:lang w:eastAsia="nb-NO"/>
        </w:rPr>
      </w:pPr>
      <w:hyperlink w:anchor="_Toc86234865" w:history="1">
        <w:r w:rsidRPr="00942472">
          <w:rPr>
            <w:rStyle w:val="Hyperkobling"/>
            <w:noProof/>
          </w:rPr>
          <w:t>4.</w:t>
        </w:r>
        <w:r>
          <w:rPr>
            <w:rFonts w:asciiTheme="minorHAnsi" w:eastAsiaTheme="minorEastAsia" w:hAnsiTheme="minorHAnsi" w:cstheme="minorBidi"/>
            <w:noProof/>
            <w:lang w:eastAsia="nb-NO"/>
          </w:rPr>
          <w:tab/>
        </w:r>
        <w:r w:rsidRPr="00942472">
          <w:rPr>
            <w:rStyle w:val="Hyperkobling"/>
            <w:noProof/>
          </w:rPr>
          <w:t>Samfunnsutvikling</w:t>
        </w:r>
        <w:r>
          <w:rPr>
            <w:noProof/>
            <w:webHidden/>
          </w:rPr>
          <w:tab/>
        </w:r>
        <w:r>
          <w:rPr>
            <w:noProof/>
            <w:webHidden/>
          </w:rPr>
          <w:fldChar w:fldCharType="begin"/>
        </w:r>
        <w:r>
          <w:rPr>
            <w:noProof/>
            <w:webHidden/>
          </w:rPr>
          <w:instrText xml:space="preserve"> PAGEREF _Toc86234865 \h </w:instrText>
        </w:r>
        <w:r>
          <w:rPr>
            <w:noProof/>
            <w:webHidden/>
          </w:rPr>
        </w:r>
        <w:r>
          <w:rPr>
            <w:noProof/>
            <w:webHidden/>
          </w:rPr>
          <w:fldChar w:fldCharType="separate"/>
        </w:r>
        <w:r w:rsidR="00423530">
          <w:rPr>
            <w:noProof/>
            <w:webHidden/>
          </w:rPr>
          <w:t>8</w:t>
        </w:r>
        <w:r>
          <w:rPr>
            <w:noProof/>
            <w:webHidden/>
          </w:rPr>
          <w:fldChar w:fldCharType="end"/>
        </w:r>
      </w:hyperlink>
    </w:p>
    <w:p w14:paraId="732284CA" w14:textId="03B3AEEE" w:rsidR="008F549C" w:rsidRDefault="008F549C">
      <w:pPr>
        <w:pStyle w:val="INNH2"/>
        <w:tabs>
          <w:tab w:val="right" w:leader="dot" w:pos="9062"/>
        </w:tabs>
        <w:rPr>
          <w:rFonts w:asciiTheme="minorHAnsi" w:eastAsiaTheme="minorEastAsia" w:hAnsiTheme="minorHAnsi" w:cstheme="minorBidi"/>
          <w:noProof/>
          <w:lang w:eastAsia="nb-NO"/>
        </w:rPr>
      </w:pPr>
      <w:hyperlink w:anchor="_Toc86234866" w:history="1">
        <w:r w:rsidRPr="00942472">
          <w:rPr>
            <w:rStyle w:val="Hyperkobling"/>
            <w:noProof/>
          </w:rPr>
          <w:t>Folketallsutvikling, befolkning og kommunale tjenester</w:t>
        </w:r>
        <w:r>
          <w:rPr>
            <w:noProof/>
            <w:webHidden/>
          </w:rPr>
          <w:tab/>
        </w:r>
        <w:r>
          <w:rPr>
            <w:noProof/>
            <w:webHidden/>
          </w:rPr>
          <w:fldChar w:fldCharType="begin"/>
        </w:r>
        <w:r>
          <w:rPr>
            <w:noProof/>
            <w:webHidden/>
          </w:rPr>
          <w:instrText xml:space="preserve"> PAGEREF _Toc86234866 \h </w:instrText>
        </w:r>
        <w:r>
          <w:rPr>
            <w:noProof/>
            <w:webHidden/>
          </w:rPr>
        </w:r>
        <w:r>
          <w:rPr>
            <w:noProof/>
            <w:webHidden/>
          </w:rPr>
          <w:fldChar w:fldCharType="separate"/>
        </w:r>
        <w:r w:rsidR="00423530">
          <w:rPr>
            <w:noProof/>
            <w:webHidden/>
          </w:rPr>
          <w:t>8</w:t>
        </w:r>
        <w:r>
          <w:rPr>
            <w:noProof/>
            <w:webHidden/>
          </w:rPr>
          <w:fldChar w:fldCharType="end"/>
        </w:r>
      </w:hyperlink>
    </w:p>
    <w:p w14:paraId="0E4D1C11" w14:textId="0D8FB38A" w:rsidR="008F549C" w:rsidRDefault="008F549C">
      <w:pPr>
        <w:pStyle w:val="INNH2"/>
        <w:tabs>
          <w:tab w:val="right" w:leader="dot" w:pos="9062"/>
        </w:tabs>
        <w:rPr>
          <w:rFonts w:asciiTheme="minorHAnsi" w:eastAsiaTheme="minorEastAsia" w:hAnsiTheme="minorHAnsi" w:cstheme="minorBidi"/>
          <w:noProof/>
          <w:lang w:eastAsia="nb-NO"/>
        </w:rPr>
      </w:pPr>
      <w:hyperlink w:anchor="_Toc86234867" w:history="1">
        <w:r w:rsidRPr="00942472">
          <w:rPr>
            <w:rStyle w:val="Hyperkobling"/>
            <w:noProof/>
          </w:rPr>
          <w:t>Framtidsbildet – drømmen om en livskraftig og robust kommune</w:t>
        </w:r>
        <w:r>
          <w:rPr>
            <w:noProof/>
            <w:webHidden/>
          </w:rPr>
          <w:tab/>
        </w:r>
        <w:r>
          <w:rPr>
            <w:noProof/>
            <w:webHidden/>
          </w:rPr>
          <w:fldChar w:fldCharType="begin"/>
        </w:r>
        <w:r>
          <w:rPr>
            <w:noProof/>
            <w:webHidden/>
          </w:rPr>
          <w:instrText xml:space="preserve"> PAGEREF _Toc86234867 \h </w:instrText>
        </w:r>
        <w:r>
          <w:rPr>
            <w:noProof/>
            <w:webHidden/>
          </w:rPr>
        </w:r>
        <w:r>
          <w:rPr>
            <w:noProof/>
            <w:webHidden/>
          </w:rPr>
          <w:fldChar w:fldCharType="separate"/>
        </w:r>
        <w:r w:rsidR="00423530">
          <w:rPr>
            <w:noProof/>
            <w:webHidden/>
          </w:rPr>
          <w:t>10</w:t>
        </w:r>
        <w:r>
          <w:rPr>
            <w:noProof/>
            <w:webHidden/>
          </w:rPr>
          <w:fldChar w:fldCharType="end"/>
        </w:r>
      </w:hyperlink>
    </w:p>
    <w:p w14:paraId="3F3A7432" w14:textId="374E3BB2" w:rsidR="008F549C" w:rsidRDefault="008F549C">
      <w:pPr>
        <w:pStyle w:val="INNH1"/>
        <w:tabs>
          <w:tab w:val="left" w:pos="440"/>
          <w:tab w:val="right" w:leader="dot" w:pos="9062"/>
        </w:tabs>
        <w:rPr>
          <w:rFonts w:asciiTheme="minorHAnsi" w:eastAsiaTheme="minorEastAsia" w:hAnsiTheme="minorHAnsi" w:cstheme="minorBidi"/>
          <w:noProof/>
          <w:lang w:eastAsia="nb-NO"/>
        </w:rPr>
      </w:pPr>
      <w:hyperlink w:anchor="_Toc86234868" w:history="1">
        <w:r w:rsidRPr="00942472">
          <w:rPr>
            <w:rStyle w:val="Hyperkobling"/>
            <w:noProof/>
          </w:rPr>
          <w:t>5.</w:t>
        </w:r>
        <w:r>
          <w:rPr>
            <w:rFonts w:asciiTheme="minorHAnsi" w:eastAsiaTheme="minorEastAsia" w:hAnsiTheme="minorHAnsi" w:cstheme="minorBidi"/>
            <w:noProof/>
            <w:lang w:eastAsia="nb-NO"/>
          </w:rPr>
          <w:tab/>
        </w:r>
        <w:r w:rsidRPr="00942472">
          <w:rPr>
            <w:rStyle w:val="Hyperkobling"/>
            <w:noProof/>
          </w:rPr>
          <w:t>Strategisk planlegging – planstatus</w:t>
        </w:r>
        <w:r>
          <w:rPr>
            <w:noProof/>
            <w:webHidden/>
          </w:rPr>
          <w:tab/>
        </w:r>
        <w:r>
          <w:rPr>
            <w:noProof/>
            <w:webHidden/>
          </w:rPr>
          <w:fldChar w:fldCharType="begin"/>
        </w:r>
        <w:r>
          <w:rPr>
            <w:noProof/>
            <w:webHidden/>
          </w:rPr>
          <w:instrText xml:space="preserve"> PAGEREF _Toc86234868 \h </w:instrText>
        </w:r>
        <w:r>
          <w:rPr>
            <w:noProof/>
            <w:webHidden/>
          </w:rPr>
        </w:r>
        <w:r>
          <w:rPr>
            <w:noProof/>
            <w:webHidden/>
          </w:rPr>
          <w:fldChar w:fldCharType="separate"/>
        </w:r>
        <w:r w:rsidR="00423530">
          <w:rPr>
            <w:noProof/>
            <w:webHidden/>
          </w:rPr>
          <w:t>11</w:t>
        </w:r>
        <w:r>
          <w:rPr>
            <w:noProof/>
            <w:webHidden/>
          </w:rPr>
          <w:fldChar w:fldCharType="end"/>
        </w:r>
      </w:hyperlink>
    </w:p>
    <w:p w14:paraId="40886899" w14:textId="06A666B5" w:rsidR="008F549C" w:rsidRDefault="008F549C">
      <w:pPr>
        <w:pStyle w:val="INNH2"/>
        <w:tabs>
          <w:tab w:val="right" w:leader="dot" w:pos="9062"/>
        </w:tabs>
        <w:rPr>
          <w:rFonts w:asciiTheme="minorHAnsi" w:eastAsiaTheme="minorEastAsia" w:hAnsiTheme="minorHAnsi" w:cstheme="minorBidi"/>
          <w:noProof/>
          <w:lang w:eastAsia="nb-NO"/>
        </w:rPr>
      </w:pPr>
      <w:hyperlink w:anchor="_Toc86234869" w:history="1">
        <w:r w:rsidRPr="00942472">
          <w:rPr>
            <w:rStyle w:val="Hyperkobling"/>
            <w:noProof/>
          </w:rPr>
          <w:t>Gjeldende kommuneplan</w:t>
        </w:r>
        <w:r>
          <w:rPr>
            <w:noProof/>
            <w:webHidden/>
          </w:rPr>
          <w:tab/>
        </w:r>
        <w:r>
          <w:rPr>
            <w:noProof/>
            <w:webHidden/>
          </w:rPr>
          <w:fldChar w:fldCharType="begin"/>
        </w:r>
        <w:r>
          <w:rPr>
            <w:noProof/>
            <w:webHidden/>
          </w:rPr>
          <w:instrText xml:space="preserve"> PAGEREF _Toc86234869 \h </w:instrText>
        </w:r>
        <w:r>
          <w:rPr>
            <w:noProof/>
            <w:webHidden/>
          </w:rPr>
        </w:r>
        <w:r>
          <w:rPr>
            <w:noProof/>
            <w:webHidden/>
          </w:rPr>
          <w:fldChar w:fldCharType="separate"/>
        </w:r>
        <w:r w:rsidR="00423530">
          <w:rPr>
            <w:noProof/>
            <w:webHidden/>
          </w:rPr>
          <w:t>11</w:t>
        </w:r>
        <w:r>
          <w:rPr>
            <w:noProof/>
            <w:webHidden/>
          </w:rPr>
          <w:fldChar w:fldCharType="end"/>
        </w:r>
      </w:hyperlink>
    </w:p>
    <w:p w14:paraId="4C218588" w14:textId="0D1E4E42" w:rsidR="008F549C" w:rsidRDefault="008F549C">
      <w:pPr>
        <w:pStyle w:val="INNH2"/>
        <w:tabs>
          <w:tab w:val="right" w:leader="dot" w:pos="9062"/>
        </w:tabs>
        <w:rPr>
          <w:rFonts w:asciiTheme="minorHAnsi" w:eastAsiaTheme="minorEastAsia" w:hAnsiTheme="minorHAnsi" w:cstheme="minorBidi"/>
          <w:noProof/>
          <w:lang w:eastAsia="nb-NO"/>
        </w:rPr>
      </w:pPr>
      <w:hyperlink w:anchor="_Toc86234870" w:history="1">
        <w:r w:rsidRPr="00942472">
          <w:rPr>
            <w:rStyle w:val="Hyperkobling"/>
            <w:noProof/>
          </w:rPr>
          <w:t>Økonomiplan – bærekraftig økonomi</w:t>
        </w:r>
        <w:r>
          <w:rPr>
            <w:noProof/>
            <w:webHidden/>
          </w:rPr>
          <w:tab/>
        </w:r>
        <w:r>
          <w:rPr>
            <w:noProof/>
            <w:webHidden/>
          </w:rPr>
          <w:fldChar w:fldCharType="begin"/>
        </w:r>
        <w:r>
          <w:rPr>
            <w:noProof/>
            <w:webHidden/>
          </w:rPr>
          <w:instrText xml:space="preserve"> PAGEREF _Toc86234870 \h </w:instrText>
        </w:r>
        <w:r>
          <w:rPr>
            <w:noProof/>
            <w:webHidden/>
          </w:rPr>
        </w:r>
        <w:r>
          <w:rPr>
            <w:noProof/>
            <w:webHidden/>
          </w:rPr>
          <w:fldChar w:fldCharType="separate"/>
        </w:r>
        <w:r w:rsidR="00423530">
          <w:rPr>
            <w:noProof/>
            <w:webHidden/>
          </w:rPr>
          <w:t>11</w:t>
        </w:r>
        <w:r>
          <w:rPr>
            <w:noProof/>
            <w:webHidden/>
          </w:rPr>
          <w:fldChar w:fldCharType="end"/>
        </w:r>
      </w:hyperlink>
    </w:p>
    <w:p w14:paraId="3D0C84FA" w14:textId="29B6FCFB" w:rsidR="008F549C" w:rsidRDefault="008F549C">
      <w:pPr>
        <w:pStyle w:val="INNH2"/>
        <w:tabs>
          <w:tab w:val="right" w:leader="dot" w:pos="9062"/>
        </w:tabs>
        <w:rPr>
          <w:rFonts w:asciiTheme="minorHAnsi" w:eastAsiaTheme="minorEastAsia" w:hAnsiTheme="minorHAnsi" w:cstheme="minorBidi"/>
          <w:noProof/>
          <w:lang w:eastAsia="nb-NO"/>
        </w:rPr>
      </w:pPr>
      <w:hyperlink w:anchor="_Toc86234871" w:history="1">
        <w:r w:rsidRPr="00942472">
          <w:rPr>
            <w:rStyle w:val="Hyperkobling"/>
            <w:noProof/>
          </w:rPr>
          <w:t>Risiko- og sårbarhet, og klima- og miljøutfordringer</w:t>
        </w:r>
        <w:r>
          <w:rPr>
            <w:noProof/>
            <w:webHidden/>
          </w:rPr>
          <w:tab/>
        </w:r>
        <w:r>
          <w:rPr>
            <w:noProof/>
            <w:webHidden/>
          </w:rPr>
          <w:fldChar w:fldCharType="begin"/>
        </w:r>
        <w:r>
          <w:rPr>
            <w:noProof/>
            <w:webHidden/>
          </w:rPr>
          <w:instrText xml:space="preserve"> PAGEREF _Toc86234871 \h </w:instrText>
        </w:r>
        <w:r>
          <w:rPr>
            <w:noProof/>
            <w:webHidden/>
          </w:rPr>
        </w:r>
        <w:r>
          <w:rPr>
            <w:noProof/>
            <w:webHidden/>
          </w:rPr>
          <w:fldChar w:fldCharType="separate"/>
        </w:r>
        <w:r w:rsidR="00423530">
          <w:rPr>
            <w:noProof/>
            <w:webHidden/>
          </w:rPr>
          <w:t>11</w:t>
        </w:r>
        <w:r>
          <w:rPr>
            <w:noProof/>
            <w:webHidden/>
          </w:rPr>
          <w:fldChar w:fldCharType="end"/>
        </w:r>
      </w:hyperlink>
    </w:p>
    <w:p w14:paraId="24564B1B" w14:textId="53695585" w:rsidR="008F549C" w:rsidRDefault="008F549C">
      <w:pPr>
        <w:pStyle w:val="INNH2"/>
        <w:tabs>
          <w:tab w:val="right" w:leader="dot" w:pos="9062"/>
        </w:tabs>
        <w:rPr>
          <w:rFonts w:asciiTheme="minorHAnsi" w:eastAsiaTheme="minorEastAsia" w:hAnsiTheme="minorHAnsi" w:cstheme="minorBidi"/>
          <w:noProof/>
          <w:lang w:eastAsia="nb-NO"/>
        </w:rPr>
      </w:pPr>
      <w:hyperlink w:anchor="_Toc86234872" w:history="1">
        <w:r w:rsidRPr="00942472">
          <w:rPr>
            <w:rStyle w:val="Hyperkobling"/>
            <w:noProof/>
          </w:rPr>
          <w:t>Arealstrategi</w:t>
        </w:r>
        <w:r>
          <w:rPr>
            <w:noProof/>
            <w:webHidden/>
          </w:rPr>
          <w:tab/>
        </w:r>
        <w:r>
          <w:rPr>
            <w:noProof/>
            <w:webHidden/>
          </w:rPr>
          <w:fldChar w:fldCharType="begin"/>
        </w:r>
        <w:r>
          <w:rPr>
            <w:noProof/>
            <w:webHidden/>
          </w:rPr>
          <w:instrText xml:space="preserve"> PAGEREF _Toc86234872 \h </w:instrText>
        </w:r>
        <w:r>
          <w:rPr>
            <w:noProof/>
            <w:webHidden/>
          </w:rPr>
        </w:r>
        <w:r>
          <w:rPr>
            <w:noProof/>
            <w:webHidden/>
          </w:rPr>
          <w:fldChar w:fldCharType="separate"/>
        </w:r>
        <w:r w:rsidR="00423530">
          <w:rPr>
            <w:noProof/>
            <w:webHidden/>
          </w:rPr>
          <w:t>12</w:t>
        </w:r>
        <w:r>
          <w:rPr>
            <w:noProof/>
            <w:webHidden/>
          </w:rPr>
          <w:fldChar w:fldCharType="end"/>
        </w:r>
      </w:hyperlink>
    </w:p>
    <w:p w14:paraId="1D8C0DF2" w14:textId="00C12DF7" w:rsidR="008F549C" w:rsidRDefault="008F549C">
      <w:pPr>
        <w:pStyle w:val="INNH2"/>
        <w:tabs>
          <w:tab w:val="right" w:leader="dot" w:pos="9062"/>
        </w:tabs>
        <w:rPr>
          <w:rFonts w:asciiTheme="minorHAnsi" w:eastAsiaTheme="minorEastAsia" w:hAnsiTheme="minorHAnsi" w:cstheme="minorBidi"/>
          <w:noProof/>
          <w:lang w:eastAsia="nb-NO"/>
        </w:rPr>
      </w:pPr>
      <w:hyperlink w:anchor="_Toc86234873" w:history="1">
        <w:r w:rsidRPr="00942472">
          <w:rPr>
            <w:rStyle w:val="Hyperkobling"/>
            <w:noProof/>
          </w:rPr>
          <w:t>Folkehelse og universell utforming</w:t>
        </w:r>
        <w:r>
          <w:rPr>
            <w:noProof/>
            <w:webHidden/>
          </w:rPr>
          <w:tab/>
        </w:r>
        <w:r>
          <w:rPr>
            <w:noProof/>
            <w:webHidden/>
          </w:rPr>
          <w:fldChar w:fldCharType="begin"/>
        </w:r>
        <w:r>
          <w:rPr>
            <w:noProof/>
            <w:webHidden/>
          </w:rPr>
          <w:instrText xml:space="preserve"> PAGEREF _Toc86234873 \h </w:instrText>
        </w:r>
        <w:r>
          <w:rPr>
            <w:noProof/>
            <w:webHidden/>
          </w:rPr>
        </w:r>
        <w:r>
          <w:rPr>
            <w:noProof/>
            <w:webHidden/>
          </w:rPr>
          <w:fldChar w:fldCharType="separate"/>
        </w:r>
        <w:r w:rsidR="00423530">
          <w:rPr>
            <w:noProof/>
            <w:webHidden/>
          </w:rPr>
          <w:t>12</w:t>
        </w:r>
        <w:r>
          <w:rPr>
            <w:noProof/>
            <w:webHidden/>
          </w:rPr>
          <w:fldChar w:fldCharType="end"/>
        </w:r>
      </w:hyperlink>
    </w:p>
    <w:p w14:paraId="20FFCD2A" w14:textId="260B54BD" w:rsidR="008F549C" w:rsidRDefault="008F549C">
      <w:pPr>
        <w:pStyle w:val="INNH2"/>
        <w:tabs>
          <w:tab w:val="right" w:leader="dot" w:pos="9062"/>
        </w:tabs>
        <w:rPr>
          <w:rFonts w:asciiTheme="minorHAnsi" w:eastAsiaTheme="minorEastAsia" w:hAnsiTheme="minorHAnsi" w:cstheme="minorBidi"/>
          <w:noProof/>
          <w:lang w:eastAsia="nb-NO"/>
        </w:rPr>
      </w:pPr>
      <w:hyperlink w:anchor="_Toc86234874" w:history="1">
        <w:r w:rsidRPr="00942472">
          <w:rPr>
            <w:rStyle w:val="Hyperkobling"/>
            <w:noProof/>
          </w:rPr>
          <w:t>Barn og unges oppvekstsvilkår</w:t>
        </w:r>
        <w:r>
          <w:rPr>
            <w:noProof/>
            <w:webHidden/>
          </w:rPr>
          <w:tab/>
        </w:r>
        <w:r>
          <w:rPr>
            <w:noProof/>
            <w:webHidden/>
          </w:rPr>
          <w:fldChar w:fldCharType="begin"/>
        </w:r>
        <w:r>
          <w:rPr>
            <w:noProof/>
            <w:webHidden/>
          </w:rPr>
          <w:instrText xml:space="preserve"> PAGEREF _Toc86234874 \h </w:instrText>
        </w:r>
        <w:r>
          <w:rPr>
            <w:noProof/>
            <w:webHidden/>
          </w:rPr>
        </w:r>
        <w:r>
          <w:rPr>
            <w:noProof/>
            <w:webHidden/>
          </w:rPr>
          <w:fldChar w:fldCharType="separate"/>
        </w:r>
        <w:r w:rsidR="00423530">
          <w:rPr>
            <w:noProof/>
            <w:webHidden/>
          </w:rPr>
          <w:t>13</w:t>
        </w:r>
        <w:r>
          <w:rPr>
            <w:noProof/>
            <w:webHidden/>
          </w:rPr>
          <w:fldChar w:fldCharType="end"/>
        </w:r>
      </w:hyperlink>
    </w:p>
    <w:p w14:paraId="106E8C58" w14:textId="7C53CDF1" w:rsidR="008F549C" w:rsidRDefault="008F549C">
      <w:pPr>
        <w:pStyle w:val="INNH2"/>
        <w:tabs>
          <w:tab w:val="right" w:leader="dot" w:pos="9062"/>
        </w:tabs>
        <w:rPr>
          <w:rFonts w:asciiTheme="minorHAnsi" w:eastAsiaTheme="minorEastAsia" w:hAnsiTheme="minorHAnsi" w:cstheme="minorBidi"/>
          <w:noProof/>
          <w:lang w:eastAsia="nb-NO"/>
        </w:rPr>
      </w:pPr>
      <w:hyperlink w:anchor="_Toc86234875" w:history="1">
        <w:r w:rsidRPr="00942472">
          <w:rPr>
            <w:rStyle w:val="Hyperkobling"/>
            <w:noProof/>
          </w:rPr>
          <w:t>Landbruk og jordvernhensyn</w:t>
        </w:r>
        <w:r>
          <w:rPr>
            <w:noProof/>
            <w:webHidden/>
          </w:rPr>
          <w:tab/>
        </w:r>
        <w:r>
          <w:rPr>
            <w:noProof/>
            <w:webHidden/>
          </w:rPr>
          <w:fldChar w:fldCharType="begin"/>
        </w:r>
        <w:r>
          <w:rPr>
            <w:noProof/>
            <w:webHidden/>
          </w:rPr>
          <w:instrText xml:space="preserve"> PAGEREF _Toc86234875 \h </w:instrText>
        </w:r>
        <w:r>
          <w:rPr>
            <w:noProof/>
            <w:webHidden/>
          </w:rPr>
        </w:r>
        <w:r>
          <w:rPr>
            <w:noProof/>
            <w:webHidden/>
          </w:rPr>
          <w:fldChar w:fldCharType="separate"/>
        </w:r>
        <w:r w:rsidR="00423530">
          <w:rPr>
            <w:noProof/>
            <w:webHidden/>
          </w:rPr>
          <w:t>13</w:t>
        </w:r>
        <w:r>
          <w:rPr>
            <w:noProof/>
            <w:webHidden/>
          </w:rPr>
          <w:fldChar w:fldCharType="end"/>
        </w:r>
      </w:hyperlink>
    </w:p>
    <w:p w14:paraId="7C0AB567" w14:textId="350B509E" w:rsidR="008F549C" w:rsidRDefault="008F549C">
      <w:pPr>
        <w:pStyle w:val="INNH1"/>
        <w:tabs>
          <w:tab w:val="left" w:pos="440"/>
          <w:tab w:val="right" w:leader="dot" w:pos="9062"/>
        </w:tabs>
        <w:rPr>
          <w:rFonts w:asciiTheme="minorHAnsi" w:eastAsiaTheme="minorEastAsia" w:hAnsiTheme="minorHAnsi" w:cstheme="minorBidi"/>
          <w:noProof/>
          <w:lang w:eastAsia="nb-NO"/>
        </w:rPr>
      </w:pPr>
      <w:hyperlink w:anchor="_Toc86234876" w:history="1">
        <w:r w:rsidRPr="00942472">
          <w:rPr>
            <w:rStyle w:val="Hyperkobling"/>
            <w:noProof/>
          </w:rPr>
          <w:t>6.</w:t>
        </w:r>
        <w:r>
          <w:rPr>
            <w:rFonts w:asciiTheme="minorHAnsi" w:eastAsiaTheme="minorEastAsia" w:hAnsiTheme="minorHAnsi" w:cstheme="minorBidi"/>
            <w:noProof/>
            <w:lang w:eastAsia="nb-NO"/>
          </w:rPr>
          <w:tab/>
        </w:r>
        <w:r w:rsidRPr="00942472">
          <w:rPr>
            <w:rStyle w:val="Hyperkobling"/>
            <w:noProof/>
          </w:rPr>
          <w:t>Vurdering av gjeldende planer og planbehov</w:t>
        </w:r>
        <w:r>
          <w:rPr>
            <w:noProof/>
            <w:webHidden/>
          </w:rPr>
          <w:tab/>
        </w:r>
        <w:r>
          <w:rPr>
            <w:noProof/>
            <w:webHidden/>
          </w:rPr>
          <w:fldChar w:fldCharType="begin"/>
        </w:r>
        <w:r>
          <w:rPr>
            <w:noProof/>
            <w:webHidden/>
          </w:rPr>
          <w:instrText xml:space="preserve"> PAGEREF _Toc86234876 \h </w:instrText>
        </w:r>
        <w:r>
          <w:rPr>
            <w:noProof/>
            <w:webHidden/>
          </w:rPr>
        </w:r>
        <w:r>
          <w:rPr>
            <w:noProof/>
            <w:webHidden/>
          </w:rPr>
          <w:fldChar w:fldCharType="separate"/>
        </w:r>
        <w:r w:rsidR="00423530">
          <w:rPr>
            <w:noProof/>
            <w:webHidden/>
          </w:rPr>
          <w:t>14</w:t>
        </w:r>
        <w:r>
          <w:rPr>
            <w:noProof/>
            <w:webHidden/>
          </w:rPr>
          <w:fldChar w:fldCharType="end"/>
        </w:r>
      </w:hyperlink>
    </w:p>
    <w:p w14:paraId="41DE1B6A" w14:textId="146224CF" w:rsidR="008F549C" w:rsidRDefault="008F549C">
      <w:pPr>
        <w:pStyle w:val="INNH2"/>
        <w:tabs>
          <w:tab w:val="right" w:leader="dot" w:pos="9062"/>
        </w:tabs>
        <w:rPr>
          <w:rFonts w:asciiTheme="minorHAnsi" w:eastAsiaTheme="minorEastAsia" w:hAnsiTheme="minorHAnsi" w:cstheme="minorBidi"/>
          <w:noProof/>
          <w:lang w:eastAsia="nb-NO"/>
        </w:rPr>
      </w:pPr>
      <w:hyperlink w:anchor="_Toc86234877" w:history="1">
        <w:r w:rsidRPr="00942472">
          <w:rPr>
            <w:rStyle w:val="Hyperkobling"/>
            <w:noProof/>
          </w:rPr>
          <w:t>PLANBEHOV</w:t>
        </w:r>
        <w:r>
          <w:rPr>
            <w:noProof/>
            <w:webHidden/>
          </w:rPr>
          <w:tab/>
        </w:r>
        <w:r>
          <w:rPr>
            <w:noProof/>
            <w:webHidden/>
          </w:rPr>
          <w:fldChar w:fldCharType="begin"/>
        </w:r>
        <w:r>
          <w:rPr>
            <w:noProof/>
            <w:webHidden/>
          </w:rPr>
          <w:instrText xml:space="preserve"> PAGEREF _Toc86234877 \h </w:instrText>
        </w:r>
        <w:r>
          <w:rPr>
            <w:noProof/>
            <w:webHidden/>
          </w:rPr>
        </w:r>
        <w:r>
          <w:rPr>
            <w:noProof/>
            <w:webHidden/>
          </w:rPr>
          <w:fldChar w:fldCharType="separate"/>
        </w:r>
        <w:r w:rsidR="00423530">
          <w:rPr>
            <w:noProof/>
            <w:webHidden/>
          </w:rPr>
          <w:t>14</w:t>
        </w:r>
        <w:r>
          <w:rPr>
            <w:noProof/>
            <w:webHidden/>
          </w:rPr>
          <w:fldChar w:fldCharType="end"/>
        </w:r>
      </w:hyperlink>
    </w:p>
    <w:p w14:paraId="00CE9A09" w14:textId="48F7FAA6" w:rsidR="008F549C" w:rsidRDefault="008F549C">
      <w:pPr>
        <w:pStyle w:val="INNH2"/>
        <w:tabs>
          <w:tab w:val="right" w:leader="dot" w:pos="9062"/>
        </w:tabs>
        <w:rPr>
          <w:rFonts w:asciiTheme="minorHAnsi" w:eastAsiaTheme="minorEastAsia" w:hAnsiTheme="minorHAnsi" w:cstheme="minorBidi"/>
          <w:noProof/>
          <w:lang w:eastAsia="nb-NO"/>
        </w:rPr>
      </w:pPr>
      <w:hyperlink w:anchor="_Toc86234878" w:history="1">
        <w:r w:rsidRPr="00942472">
          <w:rPr>
            <w:rStyle w:val="Hyperkobling"/>
            <w:noProof/>
          </w:rPr>
          <w:t>PLANER SOM ER UTARBEIDET og som videreføres som de er</w:t>
        </w:r>
        <w:r>
          <w:rPr>
            <w:noProof/>
            <w:webHidden/>
          </w:rPr>
          <w:tab/>
        </w:r>
        <w:r>
          <w:rPr>
            <w:noProof/>
            <w:webHidden/>
          </w:rPr>
          <w:fldChar w:fldCharType="begin"/>
        </w:r>
        <w:r>
          <w:rPr>
            <w:noProof/>
            <w:webHidden/>
          </w:rPr>
          <w:instrText xml:space="preserve"> PAGEREF _Toc86234878 \h </w:instrText>
        </w:r>
        <w:r>
          <w:rPr>
            <w:noProof/>
            <w:webHidden/>
          </w:rPr>
        </w:r>
        <w:r>
          <w:rPr>
            <w:noProof/>
            <w:webHidden/>
          </w:rPr>
          <w:fldChar w:fldCharType="separate"/>
        </w:r>
        <w:r w:rsidR="00423530">
          <w:rPr>
            <w:noProof/>
            <w:webHidden/>
          </w:rPr>
          <w:t>15</w:t>
        </w:r>
        <w:r>
          <w:rPr>
            <w:noProof/>
            <w:webHidden/>
          </w:rPr>
          <w:fldChar w:fldCharType="end"/>
        </w:r>
      </w:hyperlink>
    </w:p>
    <w:p w14:paraId="1B10D545" w14:textId="10F80DA9" w:rsidR="00D16413" w:rsidRDefault="00C96306" w:rsidP="00411F9D">
      <w:r w:rsidRPr="0048729C">
        <w:rPr>
          <w:rFonts w:ascii="Arial" w:eastAsia="Calibri" w:hAnsi="Arial" w:cs="Arial"/>
          <w:lang w:eastAsia="en-US"/>
        </w:rPr>
        <w:fldChar w:fldCharType="end"/>
      </w:r>
      <w:bookmarkEnd w:id="0"/>
    </w:p>
    <w:p w14:paraId="6FD26578" w14:textId="77777777" w:rsidR="00D16413" w:rsidRDefault="00D16413" w:rsidP="00411F9D">
      <w:pPr>
        <w:pStyle w:val="Overskrift1"/>
      </w:pPr>
    </w:p>
    <w:p w14:paraId="758BAFA4" w14:textId="77777777" w:rsidR="00D16413" w:rsidRDefault="00D16413" w:rsidP="00411F9D">
      <w:pPr>
        <w:pStyle w:val="Overskrift1"/>
      </w:pPr>
    </w:p>
    <w:p w14:paraId="0ADE1AF2" w14:textId="77777777" w:rsidR="002C0CA7" w:rsidRDefault="00A35D03" w:rsidP="00C60B48">
      <w:pPr>
        <w:pStyle w:val="Overskrift1"/>
        <w:numPr>
          <w:ilvl w:val="0"/>
          <w:numId w:val="21"/>
        </w:numPr>
      </w:pPr>
      <w:r>
        <w:rPr>
          <w:sz w:val="24"/>
          <w:szCs w:val="24"/>
        </w:rPr>
        <w:br w:type="page"/>
      </w:r>
      <w:bookmarkStart w:id="1" w:name="_Toc86234859"/>
      <w:r w:rsidR="00615FE2" w:rsidRPr="00C04B55">
        <w:lastRenderedPageBreak/>
        <w:t>Plansystemet</w:t>
      </w:r>
      <w:bookmarkEnd w:id="1"/>
      <w:r w:rsidR="00615FE2" w:rsidRPr="00411F9D">
        <w:t xml:space="preserve"> </w:t>
      </w:r>
      <w:r w:rsidR="00615FE2">
        <w:t xml:space="preserve"> </w:t>
      </w:r>
    </w:p>
    <w:p w14:paraId="05BC6CD7" w14:textId="77777777" w:rsidR="00C539FE" w:rsidRDefault="00C539FE" w:rsidP="00C539FE">
      <w:r>
        <w:t xml:space="preserve">Formålet med kommunal planstrategi er å klargjøre hvilke planoppgaver kommunen skal starte opp eller videreføre for å legge til rette for en ønsket utvikling i kommunen. </w:t>
      </w:r>
    </w:p>
    <w:p w14:paraId="28A82D0D" w14:textId="77777777" w:rsidR="00C539FE" w:rsidRDefault="00C539FE" w:rsidP="00C539FE"/>
    <w:p w14:paraId="56D5275C" w14:textId="77777777" w:rsidR="00C539FE" w:rsidRDefault="00C539FE" w:rsidP="00C539FE">
      <w:r>
        <w:t xml:space="preserve">I henhold til plan- og bygningslovens § 10-1 skal kommunestyret minst én gang i hver valgperiode og senest innen ett år etter konstituering, utarbeide og vedta kommunal planstrategi. Planstrategien bør, ifølge loven, omfatte en drøfting av kommunens strategiske valg knyttet til samfunnsutvikling, herunder arealbruk, miljøutfordringer, sektorenes virksomhet og en vurdering av kommunes planbehov i valgperioden. </w:t>
      </w:r>
    </w:p>
    <w:p w14:paraId="4A53D3E1" w14:textId="77777777" w:rsidR="00C539FE" w:rsidRDefault="00C539FE" w:rsidP="00C539FE"/>
    <w:p w14:paraId="0CF44851" w14:textId="77777777" w:rsidR="00C539FE" w:rsidRDefault="00C539FE" w:rsidP="00C539FE">
      <w:r>
        <w:t xml:space="preserve">Planleggingen skal være behovsstyrt og ikke gjøres mer omfattende enn nødvendig. Dette er også nedfelt i plan- og bygningslovens § 3-1 1. ledd om oppgaver og hensyn i planlegging etter loven. </w:t>
      </w:r>
    </w:p>
    <w:p w14:paraId="1286FC48" w14:textId="77777777" w:rsidR="00C539FE" w:rsidRDefault="00C539FE" w:rsidP="00C539FE"/>
    <w:p w14:paraId="5F891A1D" w14:textId="77777777" w:rsidR="00A33470" w:rsidRDefault="00C539FE" w:rsidP="00C539FE">
      <w:r>
        <w:t>Den kommunale planstrategien er i seg selv ikke en plan. Kommunal planstrategi er derfor ikke en arena for å vedta mål og strategier. Strategien skal drøfte utviklingstrekk i kommunen som grunnlag for å vurdere planbehovet i kommunestyreperioden. Planstrategien er retningsgivende for kommunens planlegging og har ingen direkte rettsvirkning for kommunens innbyggere. Det kan ikke fremmes innsigelser for kommunens planstrategi.</w:t>
      </w:r>
    </w:p>
    <w:p w14:paraId="29BBC113" w14:textId="77777777" w:rsidR="00C539FE" w:rsidRDefault="00C539FE" w:rsidP="00C539FE"/>
    <w:p w14:paraId="22EAB704" w14:textId="795C7A65" w:rsidR="00C539FE" w:rsidRPr="00C539FE" w:rsidRDefault="00C539FE" w:rsidP="00C539FE">
      <w:r w:rsidRPr="00C539FE">
        <w:t>For å sikre muligheten til å komme med innspill må planstrategien ligge ute til offentlig ettersyn minst en måned før endelig vedtak. Den politiske saken behandles i formannskapet og kommunestyre</w:t>
      </w:r>
      <w:r w:rsidR="008A3C64">
        <w:t>t</w:t>
      </w:r>
      <w:r w:rsidRPr="00C539FE">
        <w:t xml:space="preserve"> etter det. Figuren nedenfor illustrerer prosess og tidsrammer.</w:t>
      </w:r>
      <w:r w:rsidRPr="00C539FE">
        <w:br/>
      </w:r>
    </w:p>
    <w:p w14:paraId="217BE860" w14:textId="6CF5BB39" w:rsidR="00C539FE" w:rsidRDefault="006D1A7B" w:rsidP="00C539FE">
      <w:pPr>
        <w:rPr>
          <w:bCs/>
        </w:rPr>
      </w:pPr>
      <w:r>
        <w:rPr>
          <w:bCs/>
          <w:noProof/>
        </w:rPr>
        <w:drawing>
          <wp:inline distT="0" distB="0" distL="0" distR="0" wp14:anchorId="730424D4" wp14:editId="6B7B1C33">
            <wp:extent cx="6068695" cy="1139825"/>
            <wp:effectExtent l="0" t="0" r="0" b="0"/>
            <wp:docPr id="66" name="Bil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8695" cy="1139825"/>
                    </a:xfrm>
                    <a:prstGeom prst="rect">
                      <a:avLst/>
                    </a:prstGeom>
                    <a:noFill/>
                  </pic:spPr>
                </pic:pic>
              </a:graphicData>
            </a:graphic>
          </wp:inline>
        </w:drawing>
      </w:r>
    </w:p>
    <w:p w14:paraId="298E6F23" w14:textId="77777777" w:rsidR="00C539FE" w:rsidRPr="0012213A" w:rsidRDefault="00C539FE" w:rsidP="00C539FE">
      <w:pPr>
        <w:rPr>
          <w:bCs/>
          <w:i/>
          <w:iCs/>
          <w:sz w:val="18"/>
          <w:szCs w:val="18"/>
        </w:rPr>
      </w:pPr>
      <w:r w:rsidRPr="0012213A">
        <w:rPr>
          <w:bCs/>
          <w:i/>
          <w:iCs/>
          <w:sz w:val="18"/>
          <w:szCs w:val="18"/>
        </w:rPr>
        <w:t>Figur1: Tidsplan for arbeidet med planstrategien</w:t>
      </w:r>
    </w:p>
    <w:p w14:paraId="584A5766" w14:textId="77777777" w:rsidR="00C539FE" w:rsidRDefault="00C539FE" w:rsidP="00C539FE"/>
    <w:p w14:paraId="3707BB0C" w14:textId="77777777" w:rsidR="00C539FE" w:rsidRDefault="00C539FE" w:rsidP="00C539FE">
      <w:r>
        <w:t xml:space="preserve">Leka kommune mangler en overordna samfunnsplan der visjon og fokusområder et meislet ut. Dette bli derfor en av de viktige planoppgavene i denne planperioden. </w:t>
      </w:r>
    </w:p>
    <w:p w14:paraId="3E9F90C7" w14:textId="77777777" w:rsidR="00C539FE" w:rsidRDefault="00C539FE" w:rsidP="00C539FE"/>
    <w:p w14:paraId="0A81FED5" w14:textId="2A7BBC4E" w:rsidR="00C539FE" w:rsidRDefault="00C539FE" w:rsidP="00C539FE">
      <w:r>
        <w:t>Planhierarkiet og samhandlingen mellom de forskjellige delene vises i skissen på neste side.</w:t>
      </w:r>
    </w:p>
    <w:p w14:paraId="3819F15E" w14:textId="77777777" w:rsidR="00C539FE" w:rsidRDefault="00C539FE" w:rsidP="00C539FE"/>
    <w:p w14:paraId="564D81A2" w14:textId="77777777" w:rsidR="00C539FE" w:rsidRPr="00C539FE" w:rsidRDefault="00C539FE" w:rsidP="00C539FE">
      <w:pPr>
        <w:rPr>
          <w:b/>
          <w:bCs/>
        </w:rPr>
      </w:pPr>
      <w:r w:rsidRPr="00C539FE">
        <w:rPr>
          <w:b/>
          <w:bCs/>
        </w:rPr>
        <w:t>Kommuneplanen</w:t>
      </w:r>
    </w:p>
    <w:p w14:paraId="7672FF90" w14:textId="77777777" w:rsidR="00C539FE" w:rsidRDefault="00C539FE" w:rsidP="00C539FE">
      <w:r>
        <w:t xml:space="preserve">Kommuneplanen er kommunens overordnede strategiske styringsdokument og inneholder mål og retningsvalg for kommunens utvikling. Kommuneplanen er forankret i plan- og bygningsloven og utarbeides for en periode på 12 år og rulleres normalt hvert fjerde år. </w:t>
      </w:r>
    </w:p>
    <w:p w14:paraId="34C31DBE" w14:textId="77777777" w:rsidR="00C539FE" w:rsidRDefault="00C539FE" w:rsidP="00C539FE"/>
    <w:p w14:paraId="62F3CBF7" w14:textId="3DE4A99C" w:rsidR="00860813" w:rsidRDefault="00C539FE" w:rsidP="00C539FE">
      <w:r>
        <w:t>Kommuneplanen består av en samfunnsdel og en arealdel. Samfunnsdelen beskriver langsiktige utfordringer, mål og strategier for kommunesamfunnet som helhet og kommunen som organisasjon. Arealdelen er juridisk bindende og fastsetter hovedtrekkene i arealdisponeringen i Leka kommune. Arealdelen definerer rammer og betingelser for hvilke nye tiltak og arealbruk som kan iverksettes i kommunen.</w:t>
      </w:r>
    </w:p>
    <w:p w14:paraId="59CEA662" w14:textId="3994E6BE" w:rsidR="00576050" w:rsidRPr="00CC4E37" w:rsidRDefault="00270B1F" w:rsidP="002E375D">
      <w:pPr>
        <w:spacing w:before="120"/>
      </w:pPr>
      <w:r w:rsidRPr="00CC4E37">
        <w:rPr>
          <w:b/>
          <w:bCs/>
        </w:rPr>
        <w:t>Ø</w:t>
      </w:r>
      <w:r w:rsidR="00C448C4" w:rsidRPr="00CC4E37">
        <w:rPr>
          <w:b/>
          <w:bCs/>
        </w:rPr>
        <w:t>konomiplanen</w:t>
      </w:r>
      <w:r w:rsidR="00C448C4" w:rsidRPr="00CC4E37">
        <w:t xml:space="preserve"> </w:t>
      </w:r>
      <w:r w:rsidRPr="00CC4E37">
        <w:t xml:space="preserve">(kommuneplanens handlingsdel) </w:t>
      </w:r>
      <w:r w:rsidRPr="00CC4E37">
        <w:rPr>
          <w:rFonts w:ascii="CIDFont+F1" w:hAnsi="CIDFont+F1" w:cs="CIDFont+F1"/>
        </w:rPr>
        <w:t xml:space="preserve">viser hva kommunen skal prioritere de neste fire årene. Kommunen tar nå i bruk et helhetlig system </w:t>
      </w:r>
      <w:r w:rsidR="006C45E9" w:rsidRPr="00CC4E37">
        <w:rPr>
          <w:rFonts w:ascii="CIDFont+F1" w:hAnsi="CIDFont+F1" w:cs="CIDFont+F1"/>
        </w:rPr>
        <w:t>(</w:t>
      </w:r>
      <w:proofErr w:type="spellStart"/>
      <w:r w:rsidR="006C45E9" w:rsidRPr="00CC4E37">
        <w:rPr>
          <w:rFonts w:ascii="CIDFont+F1" w:hAnsi="CIDFont+F1" w:cs="CIDFont+F1"/>
        </w:rPr>
        <w:t>Framsikt</w:t>
      </w:r>
      <w:proofErr w:type="spellEnd"/>
      <w:r w:rsidR="006C45E9" w:rsidRPr="00CC4E37">
        <w:rPr>
          <w:rFonts w:ascii="CIDFont+F1" w:hAnsi="CIDFont+F1" w:cs="CIDFont+F1"/>
        </w:rPr>
        <w:t xml:space="preserve">) </w:t>
      </w:r>
      <w:r w:rsidRPr="00CC4E37">
        <w:rPr>
          <w:rFonts w:ascii="CIDFont+F1" w:hAnsi="CIDFont+F1" w:cs="CIDFont+F1"/>
        </w:rPr>
        <w:t xml:space="preserve">for </w:t>
      </w:r>
      <w:r w:rsidR="00DD404E" w:rsidRPr="00CC4E37">
        <w:rPr>
          <w:rFonts w:ascii="CIDFont+F1" w:hAnsi="CIDFont+F1" w:cs="CIDFont+F1"/>
        </w:rPr>
        <w:t xml:space="preserve">sammenheng mellom kommunale planer og økonomi. </w:t>
      </w:r>
      <w:r w:rsidRPr="00CC4E37">
        <w:rPr>
          <w:rFonts w:ascii="CIDFont+F1" w:hAnsi="CIDFont+F1" w:cs="CIDFont+F1"/>
        </w:rPr>
        <w:t>Her sikres en rød tråd fra kommunale planer (visjon, mål, strategier og handlingsplaner), økonomiplane</w:t>
      </w:r>
      <w:r w:rsidR="00CC4E37" w:rsidRPr="00CC4E37">
        <w:rPr>
          <w:rFonts w:ascii="CIDFont+F1" w:hAnsi="CIDFont+F1" w:cs="CIDFont+F1"/>
        </w:rPr>
        <w:t>n</w:t>
      </w:r>
      <w:r w:rsidR="006C45E9" w:rsidRPr="00CC4E37">
        <w:rPr>
          <w:rFonts w:ascii="CIDFont+F1" w:hAnsi="CIDFont+F1" w:cs="CIDFont+F1"/>
        </w:rPr>
        <w:t xml:space="preserve"> og</w:t>
      </w:r>
      <w:r w:rsidRPr="00CC4E37">
        <w:rPr>
          <w:rFonts w:ascii="CIDFont+F1" w:hAnsi="CIDFont+F1" w:cs="CIDFont+F1"/>
        </w:rPr>
        <w:t xml:space="preserve"> virksomhetsplaner</w:t>
      </w:r>
      <w:r w:rsidR="006C45E9" w:rsidRPr="00CC4E37">
        <w:rPr>
          <w:rFonts w:ascii="CIDFont+F1" w:hAnsi="CIDFont+F1" w:cs="CIDFont+F1"/>
        </w:rPr>
        <w:t xml:space="preserve"> til</w:t>
      </w:r>
      <w:r w:rsidRPr="00CC4E37">
        <w:rPr>
          <w:rFonts w:ascii="CIDFont+F1" w:hAnsi="CIDFont+F1" w:cs="CIDFont+F1"/>
        </w:rPr>
        <w:t xml:space="preserve"> budsjetter og rapportering.</w:t>
      </w:r>
    </w:p>
    <w:p w14:paraId="2C51CDBF" w14:textId="740013E1" w:rsidR="00C448C4" w:rsidRPr="00CC4E37" w:rsidRDefault="00C448C4" w:rsidP="00C539FE">
      <w:pPr>
        <w:rPr>
          <w:b/>
          <w:bCs/>
          <w:i/>
          <w:iCs/>
        </w:rPr>
      </w:pPr>
    </w:p>
    <w:p w14:paraId="42079606" w14:textId="77777777" w:rsidR="00E5153C" w:rsidRDefault="00E5153C" w:rsidP="00C539FE">
      <w:pPr>
        <w:rPr>
          <w:b/>
          <w:bCs/>
          <w:i/>
          <w:iCs/>
        </w:rPr>
      </w:pPr>
    </w:p>
    <w:p w14:paraId="33F82D00" w14:textId="226691BE" w:rsidR="00C539FE" w:rsidRPr="00C539FE" w:rsidRDefault="00E5153C" w:rsidP="00C539FE">
      <w:pPr>
        <w:rPr>
          <w:b/>
          <w:bCs/>
          <w:i/>
          <w:iCs/>
        </w:rPr>
      </w:pPr>
      <w:r>
        <w:rPr>
          <w:b/>
          <w:bCs/>
          <w:i/>
          <w:iCs/>
        </w:rPr>
        <w:br w:type="page"/>
      </w:r>
      <w:r w:rsidR="002E375D">
        <w:rPr>
          <w:b/>
          <w:bCs/>
          <w:i/>
          <w:iCs/>
        </w:rPr>
        <w:lastRenderedPageBreak/>
        <w:t>T</w:t>
      </w:r>
      <w:r w:rsidR="00C539FE" w:rsidRPr="00C539FE">
        <w:rPr>
          <w:b/>
          <w:bCs/>
          <w:i/>
          <w:iCs/>
        </w:rPr>
        <w:t>emaplaner</w:t>
      </w:r>
    </w:p>
    <w:p w14:paraId="52E31551" w14:textId="65E7ECDC" w:rsidR="00C539FE" w:rsidRPr="00C539FE" w:rsidRDefault="00C539FE" w:rsidP="00C539FE">
      <w:r w:rsidRPr="00C539FE">
        <w:t xml:space="preserve">En temaplan er en strategisk plan som omhandler et spesifikt tema eller fagområde. Temaplaner har, i all hovedsak, et tilsvarende tidsperspektiv som kommuneplanen (minst 12 år). Revideringen av den enkelte temaplan vurderes i forbindelse med planstrategien hvert fjerde år. Noen temaplaner vil være sektorovergripende og gi føringer for hele organisasjonen, slik som for eksempel kommunens arbeidsgiverpolitikk. Andre temaplaner gjelder for et mer avgrenset tjenesteområde som temaplan vann og vannmiljø, eller fagfelt som temaplan for </w:t>
      </w:r>
      <w:r w:rsidR="00C448C4">
        <w:t>natur</w:t>
      </w:r>
      <w:r w:rsidRPr="00C539FE">
        <w:t xml:space="preserve">mangfold. </w:t>
      </w:r>
    </w:p>
    <w:p w14:paraId="0FCA39C4" w14:textId="77777777" w:rsidR="00C539FE" w:rsidRPr="00C539FE" w:rsidRDefault="00C539FE" w:rsidP="00C448C4">
      <w:pPr>
        <w:spacing w:before="120"/>
      </w:pPr>
      <w:r w:rsidRPr="00C539FE">
        <w:t xml:space="preserve">Ved utarbeidelse av en handlingsplan/temaplan, skal politisk eierskap sikres gjennom aktiv involvering. Alle temaplaner vil følge en bestemt mal for utarbeidelse der rammer for arbeidet, formålet, medvirkning og iverksetting er klart definert. Malen vil også inneholde oppsett for innsatsområder, strategier og indikatorer. Dette for å sikre en enhetlig profil og en lik tilnærming til alle temaplaner. </w:t>
      </w:r>
    </w:p>
    <w:p w14:paraId="701CB9B5" w14:textId="5A700627" w:rsidR="00C539FE" w:rsidRPr="00C539FE" w:rsidRDefault="00474C0B" w:rsidP="00C448C4">
      <w:pPr>
        <w:spacing w:before="120"/>
      </w:pPr>
      <w:r>
        <w:t>P</w:t>
      </w:r>
      <w:r w:rsidR="00C539FE" w:rsidRPr="00C539FE">
        <w:t xml:space="preserve">lanene skal </w:t>
      </w:r>
      <w:r w:rsidR="00B40D0D" w:rsidRPr="00B40D0D">
        <w:t>være forståelig</w:t>
      </w:r>
      <w:r w:rsidR="00C22A32">
        <w:t>e</w:t>
      </w:r>
      <w:r w:rsidR="00C539FE" w:rsidRPr="00C539FE">
        <w:t xml:space="preserve">, tilgjengelige og relevante for beslutningstakere, innbyggere, fagmiljøer og andre interesser. </w:t>
      </w:r>
    </w:p>
    <w:p w14:paraId="190D5ACE" w14:textId="77777777" w:rsidR="00C539FE" w:rsidRDefault="00C539FE" w:rsidP="00C539FE"/>
    <w:p w14:paraId="306142AA" w14:textId="77777777" w:rsidR="00C539FE" w:rsidRDefault="00C539FE" w:rsidP="00C539FE"/>
    <w:p w14:paraId="1E474595" w14:textId="77777777" w:rsidR="00A33470" w:rsidRDefault="00A33470" w:rsidP="00A33470"/>
    <w:p w14:paraId="2F452618" w14:textId="59D45CA1" w:rsidR="00A33470" w:rsidRDefault="006D1A7B" w:rsidP="00F67F21">
      <w:pPr>
        <w:rPr>
          <w:b/>
        </w:rPr>
      </w:pPr>
      <w:r>
        <w:rPr>
          <w:noProof/>
        </w:rPr>
        <w:drawing>
          <wp:inline distT="0" distB="0" distL="0" distR="0" wp14:anchorId="583D0D29" wp14:editId="2FAB4DCC">
            <wp:extent cx="5675630" cy="3663950"/>
            <wp:effectExtent l="0" t="0" r="0" b="0"/>
            <wp:docPr id="67"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630" cy="3663950"/>
                    </a:xfrm>
                    <a:prstGeom prst="rect">
                      <a:avLst/>
                    </a:prstGeom>
                    <a:noFill/>
                  </pic:spPr>
                </pic:pic>
              </a:graphicData>
            </a:graphic>
          </wp:inline>
        </w:drawing>
      </w:r>
    </w:p>
    <w:p w14:paraId="0AD32CB5" w14:textId="77777777" w:rsidR="00C539FE" w:rsidRDefault="00C539FE" w:rsidP="00E95503">
      <w:pPr>
        <w:rPr>
          <w:rFonts w:ascii="CIDFont+F1" w:hAnsi="CIDFont+F1" w:cs="CIDFont+F1"/>
          <w:b/>
          <w:bCs/>
        </w:rPr>
      </w:pPr>
    </w:p>
    <w:p w14:paraId="6266C1E4" w14:textId="0F0A8A41" w:rsidR="00C539FE" w:rsidRPr="0012213A" w:rsidRDefault="00C539FE" w:rsidP="00C539FE">
      <w:pPr>
        <w:rPr>
          <w:i/>
          <w:iCs/>
          <w:sz w:val="20"/>
          <w:szCs w:val="20"/>
        </w:rPr>
      </w:pPr>
      <w:r w:rsidRPr="0012213A">
        <w:rPr>
          <w:i/>
          <w:iCs/>
          <w:sz w:val="20"/>
          <w:szCs w:val="20"/>
        </w:rPr>
        <w:t>Figur2 : Planhierarkiet og samhandlingen mellom de forskjellige delene i planhierarkiet</w:t>
      </w:r>
      <w:r w:rsidR="00E5153C">
        <w:rPr>
          <w:i/>
          <w:iCs/>
          <w:sz w:val="20"/>
          <w:szCs w:val="20"/>
        </w:rPr>
        <w:t xml:space="preserve">. </w:t>
      </w:r>
      <w:r w:rsidR="00E5153C" w:rsidRPr="00E5153C">
        <w:rPr>
          <w:i/>
          <w:iCs/>
          <w:sz w:val="20"/>
          <w:szCs w:val="20"/>
        </w:rPr>
        <w:t xml:space="preserve">FRAMSIKT er et digitalt verktøy som kommunen nå innfører for å sikre oversikt og sammenheng i kommunens planer. Alle temaplaner og sektorplaner med økonomiske konsekvenser blir systematisk synliggjort i økonomiplanen. Temaplanene/ sektorplanene skal være forankret i mål og strategier i kommuneplanens samfunnsdel og </w:t>
      </w:r>
      <w:r w:rsidR="00E5153C">
        <w:rPr>
          <w:i/>
          <w:iCs/>
          <w:sz w:val="20"/>
          <w:szCs w:val="20"/>
        </w:rPr>
        <w:t xml:space="preserve">i kommuneplanens </w:t>
      </w:r>
      <w:r w:rsidR="00E5153C" w:rsidRPr="00E5153C">
        <w:rPr>
          <w:i/>
          <w:iCs/>
          <w:sz w:val="20"/>
          <w:szCs w:val="20"/>
        </w:rPr>
        <w:t>handlingsdel (økonomiplanen).</w:t>
      </w:r>
    </w:p>
    <w:p w14:paraId="1B293321" w14:textId="77777777" w:rsidR="00C539FE" w:rsidRPr="0012213A" w:rsidRDefault="00C539FE" w:rsidP="00C539FE">
      <w:pPr>
        <w:rPr>
          <w:i/>
          <w:iCs/>
          <w:color w:val="7F7F7F"/>
          <w:sz w:val="20"/>
          <w:szCs w:val="20"/>
        </w:rPr>
      </w:pPr>
    </w:p>
    <w:p w14:paraId="169B30AA" w14:textId="2BEBF1C1" w:rsidR="00C539FE" w:rsidRPr="00C539FE" w:rsidRDefault="00C539FE" w:rsidP="00C539FE">
      <w:pPr>
        <w:rPr>
          <w:b/>
          <w:bCs/>
        </w:rPr>
      </w:pPr>
      <w:r w:rsidRPr="00C539FE">
        <w:t xml:space="preserve">Noen tema er tverrsektorielle og er et felles ansvar for alle kommunens tjenester. Folkehelse, innovasjon og bærekraft er eksempler på tversektorielle temaer av stor viktighet for Leka kommune. Hensikten med å innarbeide tverrsektorielle temaer i temaplanene, er å sørge for at viktige temaer for flere tjenesteområder ivaretas i alle relevante temaplaner. Hvordan tversektorielle tema er tenkt behandlet kommer frem i sak om mandat for den enkelte temaplan. For de fleste av disse tverrsektorielle temaene utarbeides det ikke egne temaplaner, men de er vesentlige for å vise Leka kommunes fokus, prioriteringer og mål. </w:t>
      </w:r>
    </w:p>
    <w:p w14:paraId="44AE7B2F" w14:textId="798F00FD" w:rsidR="00C539FE" w:rsidRDefault="00C539FE" w:rsidP="0016596E">
      <w:pPr>
        <w:rPr>
          <w:b/>
          <w:bCs/>
        </w:rPr>
      </w:pPr>
      <w:r w:rsidRPr="00C539FE">
        <w:t>Nedenfor følger en oversikt over tverrsektorielle temaer som innarbeides i den enkelte temaplan dersom det er relevant.</w:t>
      </w:r>
      <w:r>
        <w:rPr>
          <w:b/>
          <w:bCs/>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C539FE" w:rsidRPr="00C539FE" w14:paraId="69769983" w14:textId="77777777" w:rsidTr="00C43A6E">
        <w:tc>
          <w:tcPr>
            <w:tcW w:w="7796" w:type="dxa"/>
            <w:shd w:val="clear" w:color="auto" w:fill="D9D9D9"/>
          </w:tcPr>
          <w:p w14:paraId="74B89D47"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lastRenderedPageBreak/>
              <w:t>Tverrsektorielt tema</w:t>
            </w:r>
          </w:p>
        </w:tc>
      </w:tr>
      <w:tr w:rsidR="00C539FE" w:rsidRPr="00C539FE" w14:paraId="4F7AF863" w14:textId="77777777" w:rsidTr="00C43A6E">
        <w:tc>
          <w:tcPr>
            <w:tcW w:w="7796" w:type="dxa"/>
            <w:shd w:val="clear" w:color="auto" w:fill="auto"/>
          </w:tcPr>
          <w:p w14:paraId="05EC2603"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Innovasjon og digitalisering</w:t>
            </w:r>
          </w:p>
        </w:tc>
      </w:tr>
      <w:tr w:rsidR="00C539FE" w:rsidRPr="00C539FE" w14:paraId="4923B825" w14:textId="77777777" w:rsidTr="00C43A6E">
        <w:tc>
          <w:tcPr>
            <w:tcW w:w="7796" w:type="dxa"/>
            <w:shd w:val="clear" w:color="auto" w:fill="auto"/>
          </w:tcPr>
          <w:p w14:paraId="3B97C9C1"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Folkehelse og helsefremmende arbeid</w:t>
            </w:r>
          </w:p>
        </w:tc>
      </w:tr>
      <w:tr w:rsidR="00C539FE" w:rsidRPr="00C539FE" w14:paraId="40C737E5" w14:textId="77777777" w:rsidTr="00C43A6E">
        <w:tc>
          <w:tcPr>
            <w:tcW w:w="7796" w:type="dxa"/>
            <w:shd w:val="clear" w:color="auto" w:fill="auto"/>
          </w:tcPr>
          <w:p w14:paraId="7A5C44C5" w14:textId="77777777" w:rsidR="00C539FE" w:rsidRPr="00C539FE" w:rsidRDefault="00C539FE" w:rsidP="00C43A6E">
            <w:pPr>
              <w:rPr>
                <w:rFonts w:ascii="CIDFont+F1" w:hAnsi="CIDFont+F1" w:cs="CIDFont+F1"/>
                <w:sz w:val="20"/>
                <w:szCs w:val="20"/>
              </w:rPr>
            </w:pPr>
            <w:proofErr w:type="spellStart"/>
            <w:r w:rsidRPr="00C539FE">
              <w:rPr>
                <w:rFonts w:ascii="CIDFont+F1" w:hAnsi="CIDFont+F1" w:cs="CIDFont+F1"/>
                <w:sz w:val="20"/>
                <w:szCs w:val="20"/>
              </w:rPr>
              <w:t>Bærekraftsmålene</w:t>
            </w:r>
            <w:proofErr w:type="spellEnd"/>
            <w:r w:rsidRPr="00C539FE">
              <w:rPr>
                <w:rFonts w:ascii="CIDFont+F1" w:hAnsi="CIDFont+F1" w:cs="CIDFont+F1"/>
                <w:sz w:val="20"/>
                <w:szCs w:val="20"/>
              </w:rPr>
              <w:t xml:space="preserve"> og implementering av </w:t>
            </w:r>
            <w:proofErr w:type="spellStart"/>
            <w:r w:rsidRPr="00C539FE">
              <w:rPr>
                <w:rFonts w:ascii="CIDFont+F1" w:hAnsi="CIDFont+F1" w:cs="CIDFont+F1"/>
                <w:sz w:val="20"/>
                <w:szCs w:val="20"/>
              </w:rPr>
              <w:t>bærekraftsdimensjonene</w:t>
            </w:r>
            <w:proofErr w:type="spellEnd"/>
            <w:r w:rsidRPr="00C539FE">
              <w:rPr>
                <w:rFonts w:ascii="CIDFont+F1" w:hAnsi="CIDFont+F1" w:cs="CIDFont+F1"/>
                <w:sz w:val="20"/>
                <w:szCs w:val="20"/>
              </w:rPr>
              <w:t xml:space="preserve"> i tjenesteproduksjonen</w:t>
            </w:r>
          </w:p>
        </w:tc>
      </w:tr>
      <w:tr w:rsidR="00C539FE" w:rsidRPr="00C539FE" w14:paraId="7607C205" w14:textId="77777777" w:rsidTr="00C43A6E">
        <w:tc>
          <w:tcPr>
            <w:tcW w:w="7796" w:type="dxa"/>
            <w:shd w:val="clear" w:color="auto" w:fill="auto"/>
          </w:tcPr>
          <w:p w14:paraId="35B82F9F"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Samfunnssikkerhet og beredskap</w:t>
            </w:r>
          </w:p>
        </w:tc>
      </w:tr>
      <w:tr w:rsidR="00C539FE" w:rsidRPr="00C539FE" w14:paraId="1F3C53CA" w14:textId="77777777" w:rsidTr="00C43A6E">
        <w:tc>
          <w:tcPr>
            <w:tcW w:w="7796" w:type="dxa"/>
            <w:shd w:val="clear" w:color="auto" w:fill="auto"/>
          </w:tcPr>
          <w:p w14:paraId="22AB4329"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Fattigdomsbekjempelse</w:t>
            </w:r>
          </w:p>
        </w:tc>
      </w:tr>
      <w:tr w:rsidR="00C539FE" w:rsidRPr="00C539FE" w14:paraId="579CE853" w14:textId="77777777" w:rsidTr="00C43A6E">
        <w:tc>
          <w:tcPr>
            <w:tcW w:w="7796" w:type="dxa"/>
            <w:shd w:val="clear" w:color="auto" w:fill="auto"/>
          </w:tcPr>
          <w:p w14:paraId="68672254"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Aldersvennlig samfunn</w:t>
            </w:r>
          </w:p>
        </w:tc>
      </w:tr>
      <w:tr w:rsidR="00C539FE" w:rsidRPr="00C539FE" w14:paraId="703F1196" w14:textId="77777777" w:rsidTr="00C43A6E">
        <w:tc>
          <w:tcPr>
            <w:tcW w:w="7796" w:type="dxa"/>
            <w:shd w:val="clear" w:color="auto" w:fill="auto"/>
          </w:tcPr>
          <w:p w14:paraId="3989A300"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Universell utforming</w:t>
            </w:r>
          </w:p>
        </w:tc>
      </w:tr>
      <w:tr w:rsidR="00C539FE" w:rsidRPr="00C539FE" w14:paraId="18F0A397" w14:textId="77777777" w:rsidTr="00C43A6E">
        <w:tc>
          <w:tcPr>
            <w:tcW w:w="7796" w:type="dxa"/>
            <w:shd w:val="clear" w:color="auto" w:fill="auto"/>
          </w:tcPr>
          <w:p w14:paraId="3E92987C"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Medborgerskap og frivillighet</w:t>
            </w:r>
          </w:p>
        </w:tc>
      </w:tr>
      <w:tr w:rsidR="00C539FE" w:rsidRPr="00C539FE" w14:paraId="143FF8EB" w14:textId="77777777" w:rsidTr="00C43A6E">
        <w:tc>
          <w:tcPr>
            <w:tcW w:w="7796" w:type="dxa"/>
            <w:shd w:val="clear" w:color="auto" w:fill="auto"/>
          </w:tcPr>
          <w:p w14:paraId="62C0A9D3" w14:textId="77777777" w:rsidR="00C539FE" w:rsidRPr="00C539FE" w:rsidRDefault="00C539FE" w:rsidP="00C43A6E">
            <w:pPr>
              <w:rPr>
                <w:rFonts w:ascii="CIDFont+F1" w:hAnsi="CIDFont+F1" w:cs="CIDFont+F1"/>
                <w:sz w:val="20"/>
                <w:szCs w:val="20"/>
              </w:rPr>
            </w:pPr>
            <w:r w:rsidRPr="00C539FE">
              <w:rPr>
                <w:rFonts w:ascii="CIDFont+F1" w:hAnsi="CIDFont+F1" w:cs="CIDFont+F1"/>
                <w:sz w:val="20"/>
                <w:szCs w:val="20"/>
              </w:rPr>
              <w:t>Klima og miljø</w:t>
            </w:r>
          </w:p>
        </w:tc>
      </w:tr>
    </w:tbl>
    <w:p w14:paraId="422CDEC9" w14:textId="77777777" w:rsidR="005B547E" w:rsidRPr="005B547E" w:rsidRDefault="005B547E" w:rsidP="005B547E"/>
    <w:p w14:paraId="4E6BA959" w14:textId="77777777" w:rsidR="00615FE2" w:rsidRDefault="00615FE2" w:rsidP="005B547E">
      <w:pPr>
        <w:pStyle w:val="Overskrift1"/>
        <w:numPr>
          <w:ilvl w:val="0"/>
          <w:numId w:val="21"/>
        </w:numPr>
        <w:spacing w:before="120"/>
        <w:ind w:left="714" w:hanging="357"/>
      </w:pPr>
      <w:bookmarkStart w:id="2" w:name="_Toc86234860"/>
      <w:r>
        <w:t>Statlige og regionale føringer</w:t>
      </w:r>
      <w:bookmarkEnd w:id="2"/>
    </w:p>
    <w:p w14:paraId="134C9D7E" w14:textId="77777777" w:rsidR="00A33470" w:rsidRDefault="00A33470" w:rsidP="00A33470">
      <w:pPr>
        <w:rPr>
          <w:rFonts w:ascii="CIDFont+F1" w:hAnsi="CIDFont+F1" w:cs="CIDFont+F1"/>
        </w:rPr>
      </w:pPr>
      <w:r>
        <w:rPr>
          <w:rFonts w:ascii="CIDFont+F1" w:hAnsi="CIDFont+F1" w:cs="CIDFont+F1"/>
        </w:rPr>
        <w:t>Både regionale og nasjonale myndigheter setter mål for arealplanleggingen. Nasjonale mål er nedfelt gjennom lover, retningslinjer, stortingsmeldinger, offentlige utredninger og ytterligere konkretisert gjennom egne planer og veiledere. Eksempler på dette er bl.a. folkehelse, barn og unges interesser,</w:t>
      </w:r>
    </w:p>
    <w:p w14:paraId="7D429C4C" w14:textId="0978D2DC" w:rsidR="00A33470" w:rsidRPr="00234E93" w:rsidRDefault="00A33470" w:rsidP="00A33470">
      <w:pPr>
        <w:rPr>
          <w:rFonts w:ascii="CIDFont+F1" w:hAnsi="CIDFont+F1" w:cs="CIDFont+F1"/>
        </w:rPr>
      </w:pPr>
      <w:r>
        <w:rPr>
          <w:rFonts w:ascii="CIDFont+F1" w:hAnsi="CIDFont+F1" w:cs="CIDFont+F1"/>
        </w:rPr>
        <w:t>areal- og transportplanlegging, samt</w:t>
      </w:r>
      <w:r w:rsidR="00C77D3B">
        <w:rPr>
          <w:rFonts w:ascii="CIDFont+F1" w:hAnsi="CIDFont+F1" w:cs="CIDFont+F1"/>
        </w:rPr>
        <w:t xml:space="preserve"> </w:t>
      </w:r>
      <w:r>
        <w:rPr>
          <w:rFonts w:ascii="CIDFont+F1" w:hAnsi="CIDFont+F1" w:cs="CIDFont+F1"/>
        </w:rPr>
        <w:t>landbruk og matpolitikk.</w:t>
      </w:r>
    </w:p>
    <w:p w14:paraId="7F731248" w14:textId="77777777" w:rsidR="00C96306" w:rsidRDefault="00C96306" w:rsidP="00C96306">
      <w:pPr>
        <w:pStyle w:val="Overskrift2"/>
      </w:pPr>
      <w:bookmarkStart w:id="3" w:name="_Toc86234861"/>
      <w:r>
        <w:t>Nasjonale forventninger</w:t>
      </w:r>
      <w:bookmarkEnd w:id="3"/>
    </w:p>
    <w:p w14:paraId="7C914BF7" w14:textId="77777777" w:rsidR="00A33470" w:rsidRDefault="00A33470" w:rsidP="00A33470">
      <w:r>
        <w:t>Regjeringen legger vekt på disse fire hovedutfordringene i de nasjonale forventningene til regional og kommunal planlegging:</w:t>
      </w:r>
    </w:p>
    <w:p w14:paraId="6D1C2DA7" w14:textId="77777777" w:rsidR="00A33470" w:rsidRDefault="00A33470" w:rsidP="00A33470">
      <w:pPr>
        <w:numPr>
          <w:ilvl w:val="0"/>
          <w:numId w:val="25"/>
        </w:numPr>
      </w:pPr>
      <w:r>
        <w:t>Å skape et bærekraftig velferdssamfunn</w:t>
      </w:r>
    </w:p>
    <w:p w14:paraId="6D10414C" w14:textId="77777777" w:rsidR="00A33470" w:rsidRDefault="00A33470" w:rsidP="00923344">
      <w:pPr>
        <w:numPr>
          <w:ilvl w:val="0"/>
          <w:numId w:val="25"/>
        </w:numPr>
      </w:pPr>
      <w:r>
        <w:t>Å skape et økologisk bærekraftig samfunn gjennom blant annet en offensiv klimapolitikk og en forsvarlig</w:t>
      </w:r>
      <w:r w:rsidR="00497CAE">
        <w:t xml:space="preserve"> </w:t>
      </w:r>
      <w:r>
        <w:t>ressursforvaltning</w:t>
      </w:r>
    </w:p>
    <w:p w14:paraId="23A5F487" w14:textId="77777777" w:rsidR="00A33470" w:rsidRDefault="00A33470" w:rsidP="00A33470">
      <w:pPr>
        <w:numPr>
          <w:ilvl w:val="0"/>
          <w:numId w:val="25"/>
        </w:numPr>
      </w:pPr>
      <w:r>
        <w:t>Å skape et sosialt bærekraftig samfunn</w:t>
      </w:r>
    </w:p>
    <w:p w14:paraId="30A29285" w14:textId="77777777" w:rsidR="00497CAE" w:rsidRDefault="00A33470" w:rsidP="00497CAE">
      <w:pPr>
        <w:numPr>
          <w:ilvl w:val="0"/>
          <w:numId w:val="25"/>
        </w:numPr>
      </w:pPr>
      <w:r>
        <w:t>Å skape et trygt samfunn for alle</w:t>
      </w:r>
    </w:p>
    <w:p w14:paraId="67DBC9FC" w14:textId="77777777" w:rsidR="00497CAE" w:rsidRDefault="00497CAE" w:rsidP="00497CAE">
      <w:pPr>
        <w:pStyle w:val="Overskrift2"/>
      </w:pPr>
      <w:bookmarkStart w:id="4" w:name="_Toc86234862"/>
      <w:r w:rsidRPr="00075417">
        <w:rPr>
          <w:iCs w:val="0"/>
        </w:rPr>
        <w:t>Regionale</w:t>
      </w:r>
      <w:r>
        <w:t xml:space="preserve"> føringer</w:t>
      </w:r>
      <w:bookmarkEnd w:id="4"/>
    </w:p>
    <w:p w14:paraId="22DD4623" w14:textId="6D3AD1C1" w:rsidR="0092388D" w:rsidRDefault="00497CAE" w:rsidP="00576050">
      <w:pPr>
        <w:rPr>
          <w:b/>
          <w:color w:val="FF0000"/>
        </w:rPr>
      </w:pPr>
      <w:r>
        <w:t>Trøndelag fylkeskommune har mål om å bidra med økt bolyst og</w:t>
      </w:r>
      <w:r w:rsidR="007A13D5">
        <w:t xml:space="preserve"> </w:t>
      </w:r>
      <w:r>
        <w:t>næringsutvikling i et bærekraftig Trøndelag. Dette er nedfelt i</w:t>
      </w:r>
      <w:r w:rsidR="007A13D5">
        <w:t xml:space="preserve"> </w:t>
      </w:r>
      <w:r>
        <w:t>Regional planstrategi</w:t>
      </w:r>
      <w:r w:rsidR="002C7C33">
        <w:t xml:space="preserve"> «</w:t>
      </w:r>
      <w:hyperlink r:id="rId15" w:history="1">
        <w:r w:rsidR="002C7C33" w:rsidRPr="002C7C33">
          <w:rPr>
            <w:rStyle w:val="Hyperkobling"/>
          </w:rPr>
          <w:t>Trøndelagsplanen</w:t>
        </w:r>
      </w:hyperlink>
      <w:r w:rsidR="002C7C33">
        <w:t>»</w:t>
      </w:r>
      <w:r>
        <w:t xml:space="preserve">, vedtatt </w:t>
      </w:r>
      <w:r w:rsidR="002C7C33">
        <w:t>17</w:t>
      </w:r>
      <w:r>
        <w:t>.06.20</w:t>
      </w:r>
      <w:r w:rsidR="002C7C33">
        <w:t>20</w:t>
      </w:r>
      <w:r>
        <w:t>.</w:t>
      </w:r>
      <w:r w:rsidR="007A13D5">
        <w:t xml:space="preserve"> </w:t>
      </w:r>
      <w:r w:rsidR="0092388D">
        <w:t xml:space="preserve">Planen er bygd opp rundt tre innsatsområder: </w:t>
      </w:r>
      <w:r w:rsidR="00576050">
        <w:t xml:space="preserve">(1) </w:t>
      </w:r>
      <w:r w:rsidR="0092388D">
        <w:t>Bolyst og livskvalitet</w:t>
      </w:r>
      <w:r w:rsidR="00576050">
        <w:t xml:space="preserve">, (2) </w:t>
      </w:r>
      <w:r w:rsidR="0092388D">
        <w:t>Kompetanse, verdiskapning og naturressurser</w:t>
      </w:r>
      <w:r w:rsidR="00576050">
        <w:t xml:space="preserve">, (3) </w:t>
      </w:r>
      <w:r w:rsidR="0092388D">
        <w:t>Regionale tyngdepunkt og kommunikasjon</w:t>
      </w:r>
      <w:r w:rsidR="00576050">
        <w:t xml:space="preserve">. Fylkeskommunen </w:t>
      </w:r>
      <w:r w:rsidR="00576050" w:rsidRPr="00576050">
        <w:t>bistår kommunene med relevant statistikk og analyse til deres virksomhet.</w:t>
      </w:r>
      <w:r w:rsidR="00576050">
        <w:t xml:space="preserve"> For mer informasjon vises til </w:t>
      </w:r>
      <w:hyperlink r:id="rId16" w:history="1">
        <w:r w:rsidR="00BC6D0A" w:rsidRPr="00BC6D0A">
          <w:rPr>
            <w:rFonts w:eastAsia="Calibri" w:cs="Times New Roman"/>
            <w:color w:val="0563C1"/>
            <w:u w:val="single"/>
            <w:lang w:eastAsia="en-US"/>
          </w:rPr>
          <w:t>«Trøndelag i tall»</w:t>
        </w:r>
      </w:hyperlink>
    </w:p>
    <w:p w14:paraId="1DD8673C" w14:textId="77777777" w:rsidR="00497CAE" w:rsidRDefault="00497CAE" w:rsidP="00497CAE"/>
    <w:p w14:paraId="11FD3D52" w14:textId="77777777" w:rsidR="007A13D5" w:rsidRDefault="00497CAE" w:rsidP="00497CAE">
      <w:r>
        <w:t xml:space="preserve">Fylkesmannen i Trøndelag har den 24.09.19 sendt ut et brev til kommunene i Trøndelag med innspill til arbeidet med kommunal planstrategi. Fylkesmannen anbefaler at disse temaene blir gjennomgått i planstrategien: </w:t>
      </w:r>
      <w:r w:rsidRPr="00655949">
        <w:rPr>
          <w:b/>
          <w:bCs/>
        </w:rPr>
        <w:t>Bærekraft</w:t>
      </w:r>
      <w:r>
        <w:t xml:space="preserve">, </w:t>
      </w:r>
      <w:r w:rsidRPr="00655949">
        <w:rPr>
          <w:b/>
          <w:bCs/>
        </w:rPr>
        <w:t>demografi</w:t>
      </w:r>
      <w:r>
        <w:t xml:space="preserve">, </w:t>
      </w:r>
      <w:r w:rsidRPr="00655949">
        <w:rPr>
          <w:b/>
          <w:bCs/>
        </w:rPr>
        <w:t>tjenesteutvikling</w:t>
      </w:r>
      <w:r>
        <w:t xml:space="preserve">, </w:t>
      </w:r>
      <w:r w:rsidRPr="00655949">
        <w:rPr>
          <w:b/>
          <w:bCs/>
        </w:rPr>
        <w:t>barn og unges oppvekstsvilkår</w:t>
      </w:r>
      <w:r>
        <w:t xml:space="preserve">, </w:t>
      </w:r>
      <w:r w:rsidRPr="00655949">
        <w:rPr>
          <w:b/>
          <w:bCs/>
        </w:rPr>
        <w:t>folkehelse</w:t>
      </w:r>
      <w:r>
        <w:t xml:space="preserve"> og</w:t>
      </w:r>
      <w:r w:rsidR="00655949">
        <w:t xml:space="preserve"> </w:t>
      </w:r>
      <w:r w:rsidRPr="00655949">
        <w:rPr>
          <w:b/>
          <w:bCs/>
        </w:rPr>
        <w:t>universell utforming</w:t>
      </w:r>
      <w:r>
        <w:t xml:space="preserve">, </w:t>
      </w:r>
      <w:r w:rsidRPr="00655949">
        <w:rPr>
          <w:b/>
          <w:bCs/>
        </w:rPr>
        <w:t>landbruks- og jordvernhensyn</w:t>
      </w:r>
      <w:r>
        <w:t xml:space="preserve">, </w:t>
      </w:r>
      <w:r w:rsidRPr="00655949">
        <w:rPr>
          <w:b/>
          <w:bCs/>
        </w:rPr>
        <w:t>risiko- og sårbarhet og klima- og miljøutfordringer</w:t>
      </w:r>
      <w:r>
        <w:t>. I det neste kapittelet følger en gjennomgang av alle disse temaene.</w:t>
      </w:r>
    </w:p>
    <w:p w14:paraId="3B262212" w14:textId="77777777" w:rsidR="007A13D5" w:rsidRPr="00C539FE" w:rsidRDefault="007A13D5" w:rsidP="0012213A">
      <w:pPr>
        <w:pStyle w:val="Overskrift2"/>
        <w:spacing w:before="360"/>
      </w:pPr>
      <w:bookmarkStart w:id="5" w:name="_Toc86234863"/>
      <w:r w:rsidRPr="00C539FE">
        <w:t>Regional samhandling – kommunesamarbeid</w:t>
      </w:r>
      <w:bookmarkEnd w:id="5"/>
    </w:p>
    <w:p w14:paraId="2AA505F8" w14:textId="6E12E58D" w:rsidR="00881D1D" w:rsidRDefault="00C539FE" w:rsidP="00C539FE">
      <w:r>
        <w:t xml:space="preserve">Leka kommune har et utstrakt interkommunalt samarbeid med </w:t>
      </w:r>
      <w:r w:rsidR="00696C71">
        <w:t>bl.a.</w:t>
      </w:r>
      <w:r>
        <w:t xml:space="preserve"> Nærøysund kommune på områder kommunen selv av ressursmessige årsaker hverken kan eller bør ha </w:t>
      </w:r>
      <w:r w:rsidR="007855CD">
        <w:t>egne planer for</w:t>
      </w:r>
      <w:r>
        <w:t>. I planarbeidet vil synspunkter fra nabokommunen være en del av grunnlag</w:t>
      </w:r>
      <w:r w:rsidR="00696C71">
        <w:t>e</w:t>
      </w:r>
      <w:r>
        <w:t xml:space="preserve">t. </w:t>
      </w:r>
    </w:p>
    <w:p w14:paraId="40F5D79E" w14:textId="17E2D71C" w:rsidR="00C539FE" w:rsidRPr="00CC4E37" w:rsidRDefault="00881D1D" w:rsidP="00C539FE">
      <w:r w:rsidRPr="00CC4E37">
        <w:t>Ved avtale om plansamarbeid med andre kommuner anbefales at det legges inn mekanismer som sikrer at kommunen ivaretar ansvaret for innbyggerne.</w:t>
      </w:r>
    </w:p>
    <w:p w14:paraId="325DA263" w14:textId="77777777" w:rsidR="00C539FE" w:rsidRPr="00CC4E37" w:rsidRDefault="00C539FE" w:rsidP="00C539FE"/>
    <w:p w14:paraId="4D2B8F93" w14:textId="77777777" w:rsidR="00C539FE" w:rsidRPr="00C539FE" w:rsidRDefault="00C539FE" w:rsidP="00C539FE">
      <w:r>
        <w:t>For utvikling av Namdalsregionen innenfor spesielt reiseliv og samferdsel på områder som vil berøre Leka kommune direkte, vil medlemskapet i Namdal Regionråd gi viktige inngangsverdier i forhold til mål og strategier på de aktuelle områdene.</w:t>
      </w:r>
    </w:p>
    <w:p w14:paraId="1B2FCB8D" w14:textId="77777777" w:rsidR="00615FE2" w:rsidRDefault="007A13D5" w:rsidP="00497CAE">
      <w:pPr>
        <w:pStyle w:val="Overskrift1"/>
        <w:numPr>
          <w:ilvl w:val="0"/>
          <w:numId w:val="21"/>
        </w:numPr>
      </w:pPr>
      <w:r>
        <w:br w:type="page"/>
      </w:r>
      <w:bookmarkStart w:id="6" w:name="_Toc86234864"/>
      <w:r w:rsidR="00615FE2" w:rsidRPr="00190BE5">
        <w:lastRenderedPageBreak/>
        <w:t>FN-s bærekraftmål</w:t>
      </w:r>
      <w:bookmarkEnd w:id="6"/>
      <w:r w:rsidR="00615FE2" w:rsidRPr="00190BE5">
        <w:t xml:space="preserve"> </w:t>
      </w:r>
    </w:p>
    <w:p w14:paraId="13A0AF33" w14:textId="02C6648A" w:rsidR="00497CAE" w:rsidRDefault="00497CAE" w:rsidP="00497CAE">
      <w:r>
        <w:t xml:space="preserve">FNs </w:t>
      </w:r>
      <w:proofErr w:type="spellStart"/>
      <w:r>
        <w:t>bærekraftsmål</w:t>
      </w:r>
      <w:proofErr w:type="spellEnd"/>
      <w:r>
        <w:t xml:space="preserve"> er en premissgiver for all planlegging og legges til grunn for planstrategien. Leka kommune velger ut de mest vesentlige målene å arbeide med i kommende planperiode. Målene legges til grunn for satsningsområdene i kommuneplanen.</w:t>
      </w:r>
    </w:p>
    <w:p w14:paraId="166DFC3D" w14:textId="77777777" w:rsidR="00497CAE" w:rsidRDefault="00497CAE" w:rsidP="00497CAE"/>
    <w:p w14:paraId="1472794B" w14:textId="134BD29C" w:rsidR="00497CAE" w:rsidRDefault="006D1A7B" w:rsidP="00497CAE">
      <w:r w:rsidRPr="00497CAE">
        <w:rPr>
          <w:noProof/>
        </w:rPr>
        <w:drawing>
          <wp:inline distT="0" distB="0" distL="0" distR="0" wp14:anchorId="4FA7ABCE" wp14:editId="1061CEEB">
            <wp:extent cx="5419725" cy="2724150"/>
            <wp:effectExtent l="0" t="0" r="0" b="0"/>
            <wp:docPr id="163" name="Bild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 cstate="print">
                      <a:extLst>
                        <a:ext uri="{28A0092B-C50C-407E-A947-70E740481C1C}">
                          <a14:useLocalDpi xmlns:a14="http://schemas.microsoft.com/office/drawing/2010/main" val="0"/>
                        </a:ext>
                      </a:extLst>
                    </a:blip>
                    <a:srcRect l="2654" t="3537" r="2824" b="4501"/>
                    <a:stretch>
                      <a:fillRect/>
                    </a:stretch>
                  </pic:blipFill>
                  <pic:spPr bwMode="auto">
                    <a:xfrm>
                      <a:off x="0" y="0"/>
                      <a:ext cx="5419725" cy="2724150"/>
                    </a:xfrm>
                    <a:prstGeom prst="rect">
                      <a:avLst/>
                    </a:prstGeom>
                    <a:noFill/>
                    <a:ln>
                      <a:noFill/>
                    </a:ln>
                  </pic:spPr>
                </pic:pic>
              </a:graphicData>
            </a:graphic>
          </wp:inline>
        </w:drawing>
      </w:r>
    </w:p>
    <w:p w14:paraId="06A3F084" w14:textId="77777777" w:rsidR="00497CAE" w:rsidRPr="0012213A" w:rsidRDefault="0012213A" w:rsidP="00497CAE">
      <w:pPr>
        <w:rPr>
          <w:i/>
          <w:iCs/>
          <w:sz w:val="20"/>
          <w:szCs w:val="20"/>
        </w:rPr>
      </w:pPr>
      <w:r w:rsidRPr="0012213A">
        <w:rPr>
          <w:i/>
          <w:iCs/>
          <w:sz w:val="20"/>
          <w:szCs w:val="20"/>
        </w:rPr>
        <w:t xml:space="preserve">Figur 3: </w:t>
      </w:r>
      <w:r w:rsidR="00497CAE" w:rsidRPr="0012213A">
        <w:rPr>
          <w:i/>
          <w:iCs/>
          <w:sz w:val="20"/>
          <w:szCs w:val="20"/>
        </w:rPr>
        <w:t xml:space="preserve">FNs </w:t>
      </w:r>
      <w:proofErr w:type="spellStart"/>
      <w:r w:rsidR="00497CAE" w:rsidRPr="0012213A">
        <w:rPr>
          <w:i/>
          <w:iCs/>
          <w:sz w:val="20"/>
          <w:szCs w:val="20"/>
        </w:rPr>
        <w:t>bærekraftsmål</w:t>
      </w:r>
      <w:proofErr w:type="spellEnd"/>
      <w:r w:rsidR="00497CAE" w:rsidRPr="0012213A">
        <w:rPr>
          <w:i/>
          <w:iCs/>
          <w:sz w:val="20"/>
          <w:szCs w:val="20"/>
        </w:rPr>
        <w:t xml:space="preserve"> består av 17 mål og 169 delmål. Målene skal fungere som en felles global retning for land, næringsliv og sivilsamfunn.</w:t>
      </w:r>
    </w:p>
    <w:p w14:paraId="5A4EA941" w14:textId="77777777" w:rsidR="00497CAE" w:rsidRPr="00497CAE" w:rsidRDefault="00497CAE" w:rsidP="00497CAE"/>
    <w:p w14:paraId="16C01063" w14:textId="77777777" w:rsidR="00234E93" w:rsidRDefault="00234E93" w:rsidP="00C96306"/>
    <w:p w14:paraId="61415D69" w14:textId="77777777" w:rsidR="00234E93" w:rsidRDefault="00234E93" w:rsidP="00234E93">
      <w:r>
        <w:t>Det foreslås følgende bærekraftmål som fokusområde i planperioden:</w:t>
      </w:r>
    </w:p>
    <w:p w14:paraId="23A96EDF" w14:textId="77777777" w:rsidR="00234E93" w:rsidRDefault="00234E93" w:rsidP="00234E93">
      <w:pPr>
        <w:numPr>
          <w:ilvl w:val="0"/>
          <w:numId w:val="36"/>
        </w:numPr>
      </w:pPr>
      <w:r>
        <w:t>God helse og livskvalitet (3)</w:t>
      </w:r>
    </w:p>
    <w:p w14:paraId="360F1FCD" w14:textId="77777777" w:rsidR="00234E93" w:rsidRDefault="00234E93" w:rsidP="00234E93">
      <w:pPr>
        <w:numPr>
          <w:ilvl w:val="0"/>
          <w:numId w:val="36"/>
        </w:numPr>
      </w:pPr>
      <w:r>
        <w:t>God utdanning (4)</w:t>
      </w:r>
    </w:p>
    <w:p w14:paraId="13B15871" w14:textId="6487D254" w:rsidR="00AB41EC" w:rsidRPr="00C448C4" w:rsidRDefault="00234E93" w:rsidP="00C448C4">
      <w:pPr>
        <w:numPr>
          <w:ilvl w:val="0"/>
          <w:numId w:val="36"/>
        </w:numPr>
      </w:pPr>
      <w:r>
        <w:t>Bærekraftige lokalsamfunn (11)</w:t>
      </w:r>
    </w:p>
    <w:p w14:paraId="2F976183" w14:textId="6B43AA41" w:rsidR="00234E93" w:rsidRDefault="00234E93" w:rsidP="00234E93">
      <w:pPr>
        <w:numPr>
          <w:ilvl w:val="0"/>
          <w:numId w:val="36"/>
        </w:numPr>
      </w:pPr>
      <w:r>
        <w:t>Livet i havet (14)</w:t>
      </w:r>
    </w:p>
    <w:p w14:paraId="1DE76152" w14:textId="57F1537F" w:rsidR="00AB41EC" w:rsidRPr="00CC4E37" w:rsidRDefault="00AB41EC" w:rsidP="00234E93">
      <w:pPr>
        <w:numPr>
          <w:ilvl w:val="0"/>
          <w:numId w:val="36"/>
        </w:numPr>
      </w:pPr>
      <w:r w:rsidRPr="00CC4E37">
        <w:t>Livet på land (15)</w:t>
      </w:r>
    </w:p>
    <w:p w14:paraId="5D8498A8" w14:textId="77777777" w:rsidR="00234E93" w:rsidRDefault="00234E93" w:rsidP="00C96306"/>
    <w:p w14:paraId="5AA52F99" w14:textId="69CE3784" w:rsidR="00234E93" w:rsidRDefault="006D1A7B" w:rsidP="00C96306">
      <w:r>
        <w:rPr>
          <w:noProof/>
        </w:rPr>
        <w:drawing>
          <wp:anchor distT="0" distB="0" distL="114300" distR="114300" simplePos="0" relativeHeight="251657728" behindDoc="0" locked="0" layoutInCell="1" allowOverlap="1" wp14:anchorId="6E76D3ED" wp14:editId="51BD64BB">
            <wp:simplePos x="0" y="0"/>
            <wp:positionH relativeFrom="margin">
              <wp:posOffset>2948305</wp:posOffset>
            </wp:positionH>
            <wp:positionV relativeFrom="margin">
              <wp:posOffset>5641340</wp:posOffset>
            </wp:positionV>
            <wp:extent cx="2945765" cy="2664460"/>
            <wp:effectExtent l="0" t="0" r="0" b="0"/>
            <wp:wrapSquare wrapText="bothSides"/>
            <wp:docPr id="6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5765" cy="266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FEFC7" w14:textId="77777777" w:rsidR="00400C56" w:rsidRDefault="003C508B" w:rsidP="00C96306">
      <w:r w:rsidRPr="003C508B">
        <w:t xml:space="preserve">Bærekraftig utvikling handler om å ta vare på behovene til mennesker som lever i dag, uten å ødelegge framtidige generasjoners muligheter til å dekke sine. </w:t>
      </w:r>
      <w:proofErr w:type="spellStart"/>
      <w:r w:rsidRPr="003C508B">
        <w:t>Bærekraftsmålene</w:t>
      </w:r>
      <w:proofErr w:type="spellEnd"/>
      <w:r w:rsidRPr="003C508B">
        <w:t xml:space="preserve"> reflekterer de tre dimensjonene i bærekraftig utvikling: klima og miljø, økonomi og sosiale forhold.</w:t>
      </w:r>
    </w:p>
    <w:p w14:paraId="7A3E6E0C" w14:textId="77777777" w:rsidR="003C508B" w:rsidRDefault="003C508B" w:rsidP="003C508B"/>
    <w:p w14:paraId="4810AA82" w14:textId="77777777" w:rsidR="003C508B" w:rsidRPr="00BE0F7D" w:rsidRDefault="00BE0F7D" w:rsidP="003C508B">
      <w:r w:rsidRPr="00BE0F7D">
        <w:t xml:space="preserve">FNs bærekraftmålsetninger bør brukes i alt planarbeid for å </w:t>
      </w:r>
      <w:r w:rsidR="003C508B" w:rsidRPr="00BE0F7D">
        <w:t xml:space="preserve">øke bevisstheten om </w:t>
      </w:r>
      <w:r w:rsidRPr="00BE0F7D">
        <w:t xml:space="preserve">relevante og aktuelle </w:t>
      </w:r>
      <w:r w:rsidR="003C508B" w:rsidRPr="00BE0F7D">
        <w:t xml:space="preserve">delmål </w:t>
      </w:r>
      <w:r w:rsidRPr="00BE0F7D">
        <w:t xml:space="preserve">i arbeid med egen bærekraftig lokalsamfunnsutvikling. Bærekraftmålene kan gi god veiledning </w:t>
      </w:r>
      <w:proofErr w:type="spellStart"/>
      <w:r w:rsidRPr="00BE0F7D">
        <w:t>mht</w:t>
      </w:r>
      <w:proofErr w:type="spellEnd"/>
      <w:r w:rsidRPr="00BE0F7D">
        <w:t xml:space="preserve"> å se muligheter og løsninger i forhold til de </w:t>
      </w:r>
      <w:r w:rsidR="003C508B" w:rsidRPr="00BE0F7D">
        <w:t>utfordringene og behovene vi ser som viktigst for Lekasamfunnet.</w:t>
      </w:r>
    </w:p>
    <w:p w14:paraId="426A29A6" w14:textId="1924C54C" w:rsidR="0012213A" w:rsidRDefault="006D1A7B" w:rsidP="0012213A">
      <w:r>
        <w:rPr>
          <w:noProof/>
        </w:rPr>
        <mc:AlternateContent>
          <mc:Choice Requires="wps">
            <w:drawing>
              <wp:anchor distT="45720" distB="45720" distL="114300" distR="114300" simplePos="0" relativeHeight="251659776" behindDoc="0" locked="0" layoutInCell="1" allowOverlap="1" wp14:anchorId="5FAD1FFC" wp14:editId="042BA34F">
                <wp:simplePos x="0" y="0"/>
                <wp:positionH relativeFrom="column">
                  <wp:posOffset>3014980</wp:posOffset>
                </wp:positionH>
                <wp:positionV relativeFrom="paragraph">
                  <wp:posOffset>80645</wp:posOffset>
                </wp:positionV>
                <wp:extent cx="2838450" cy="246380"/>
                <wp:effectExtent l="0" t="0" r="0" b="190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79FD" w14:textId="77777777" w:rsidR="0012213A" w:rsidRPr="0012213A" w:rsidRDefault="0012213A">
                            <w:pPr>
                              <w:rPr>
                                <w:i/>
                                <w:iCs/>
                                <w:sz w:val="20"/>
                                <w:szCs w:val="20"/>
                              </w:rPr>
                            </w:pPr>
                            <w:r w:rsidRPr="0012213A">
                              <w:rPr>
                                <w:i/>
                                <w:iCs/>
                                <w:sz w:val="20"/>
                                <w:szCs w:val="20"/>
                              </w:rPr>
                              <w:t>Figur 4: de tre dimensjonene i bærekraftig utvikling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D1FFC" id="Tekstboks 2" o:spid="_x0000_s1028" type="#_x0000_t202" style="position:absolute;margin-left:237.4pt;margin-top:6.35pt;width:223.5pt;height:19.4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" filled="f" stroked="f">
                <v:textbox style="mso-fit-shape-to-text:t">
                  <w:txbxContent>
                    <w:p w14:paraId="72FA79FD" w14:textId="77777777" w:rsidR="0012213A" w:rsidRPr="0012213A" w:rsidRDefault="0012213A">
                      <w:pPr>
                        <w:rPr>
                          <w:i/>
                          <w:iCs/>
                          <w:sz w:val="20"/>
                          <w:szCs w:val="20"/>
                        </w:rPr>
                      </w:pPr>
                      <w:r w:rsidRPr="0012213A">
                        <w:rPr>
                          <w:i/>
                          <w:iCs/>
                          <w:sz w:val="20"/>
                          <w:szCs w:val="20"/>
                        </w:rPr>
                        <w:t>Figur 4: de tre dimensjonene i bærekraftig utvikling</w:t>
                      </w:r>
                    </w:p>
                  </w:txbxContent>
                </v:textbox>
                <w10:wrap type="square"/>
              </v:shape>
            </w:pict>
          </mc:Fallback>
        </mc:AlternateContent>
      </w:r>
    </w:p>
    <w:p w14:paraId="7DCC98C5" w14:textId="77777777" w:rsidR="0012213A" w:rsidRDefault="0012213A" w:rsidP="0012213A"/>
    <w:p w14:paraId="2D0DCB1C" w14:textId="77777777" w:rsidR="0012213A" w:rsidRDefault="0012213A" w:rsidP="0012213A"/>
    <w:p w14:paraId="0535A94C" w14:textId="77777777" w:rsidR="0012213A" w:rsidRDefault="0012213A" w:rsidP="0012213A"/>
    <w:p w14:paraId="76AC7DF5" w14:textId="77777777" w:rsidR="003C508B" w:rsidRDefault="003C508B" w:rsidP="003C508B"/>
    <w:p w14:paraId="5269066E" w14:textId="77777777" w:rsidR="00FD1F34" w:rsidRDefault="007A13D5" w:rsidP="00774066">
      <w:pPr>
        <w:pStyle w:val="Overskrift1"/>
        <w:numPr>
          <w:ilvl w:val="0"/>
          <w:numId w:val="21"/>
        </w:numPr>
        <w:ind w:left="714" w:hanging="357"/>
      </w:pPr>
      <w:r>
        <w:br w:type="page"/>
      </w:r>
      <w:bookmarkStart w:id="7" w:name="_Toc86234865"/>
      <w:r w:rsidR="00FD1F34">
        <w:lastRenderedPageBreak/>
        <w:t>Samfunnsutvikling</w:t>
      </w:r>
      <w:bookmarkEnd w:id="7"/>
    </w:p>
    <w:p w14:paraId="22288F7E" w14:textId="77777777" w:rsidR="00BE0F7D" w:rsidRPr="00BE0F7D" w:rsidRDefault="00BE0F7D" w:rsidP="00774066">
      <w:r w:rsidRPr="00BE0F7D">
        <w:t xml:space="preserve">Planstrategien skal gi oss et bilde på status for viktige områder </w:t>
      </w:r>
      <w:r w:rsidR="00F77D10">
        <w:t>i nåtid</w:t>
      </w:r>
      <w:r w:rsidRPr="00BE0F7D">
        <w:t>, samtidig som vi prøver å se 10-20</w:t>
      </w:r>
      <w:r w:rsidR="006267AE">
        <w:t>-30</w:t>
      </w:r>
      <w:r w:rsidRPr="00BE0F7D">
        <w:t xml:space="preserve"> år fram i tid </w:t>
      </w:r>
      <w:r w:rsidR="00F77D10">
        <w:t>og se</w:t>
      </w:r>
      <w:r w:rsidRPr="00BE0F7D">
        <w:t xml:space="preserve"> på hvordan Lekasamfunnet kan utvikle seg.</w:t>
      </w:r>
      <w:r>
        <w:t xml:space="preserve"> Målet er å ruste oss for å </w:t>
      </w:r>
      <w:r w:rsidR="006267AE">
        <w:t xml:space="preserve">møte krevende utfordringer, og samtidig </w:t>
      </w:r>
      <w:r>
        <w:t xml:space="preserve">gripe </w:t>
      </w:r>
      <w:r w:rsidR="006267AE">
        <w:t xml:space="preserve">de </w:t>
      </w:r>
      <w:r>
        <w:t xml:space="preserve">mulighetene </w:t>
      </w:r>
      <w:r w:rsidR="006267AE">
        <w:t xml:space="preserve">som kan finnes </w:t>
      </w:r>
      <w:r>
        <w:t>for positiv utvikling</w:t>
      </w:r>
      <w:r w:rsidR="006267AE">
        <w:t xml:space="preserve">. </w:t>
      </w:r>
    </w:p>
    <w:p w14:paraId="09158CF9" w14:textId="77777777" w:rsidR="00615FE2" w:rsidRPr="00FD1F34" w:rsidRDefault="00615FE2" w:rsidP="00075417">
      <w:pPr>
        <w:pStyle w:val="Overskrift2"/>
      </w:pPr>
      <w:bookmarkStart w:id="8" w:name="_Toc86234866"/>
      <w:r w:rsidRPr="00FD1F34">
        <w:t>Folketallsutvikling, befolkning og kommunale tjenester</w:t>
      </w:r>
      <w:bookmarkEnd w:id="8"/>
    </w:p>
    <w:p w14:paraId="1ACDE8C7" w14:textId="77777777" w:rsidR="00B84CC7" w:rsidRDefault="00C8199B" w:rsidP="00C96306">
      <w:r>
        <w:t xml:space="preserve">Folketallsutvikling sier noe om hva vi skal planlegge for (vekst, stillstand eller reduksjon) og </w:t>
      </w:r>
      <w:r w:rsidR="006267AE">
        <w:t xml:space="preserve">alderssammensetningen forteller </w:t>
      </w:r>
      <w:r>
        <w:t xml:space="preserve">hvilke tjenester folk vil ha behov for i dag og i framtida. </w:t>
      </w:r>
    </w:p>
    <w:p w14:paraId="6867D63C" w14:textId="54E3637E" w:rsidR="007C2B77" w:rsidRDefault="00AC0B20" w:rsidP="00C96306">
      <w:r w:rsidRPr="00AC0B20">
        <w:t xml:space="preserve">Utviklingen i Leka de siste 10 årene </w:t>
      </w:r>
      <w:r w:rsidR="00565540">
        <w:t>(</w:t>
      </w:r>
      <w:r>
        <w:t>pr. 1. januar</w:t>
      </w:r>
      <w:r w:rsidR="00565540">
        <w:t>)</w:t>
      </w:r>
      <w:r>
        <w:t xml:space="preserve"> </w:t>
      </w:r>
      <w:r w:rsidRPr="00AC0B20">
        <w:t>viser en jevn nedgang i perioden</w:t>
      </w:r>
      <w:r w:rsidR="00665677">
        <w:t xml:space="preserve"> (2011-2020) </w:t>
      </w:r>
      <w:r>
        <w:t xml:space="preserve">fra 589 til 557 innbyggere. </w:t>
      </w:r>
      <w:r w:rsidR="00665677">
        <w:t xml:space="preserve">Det er en nedgang på 32 innbyggere. </w:t>
      </w:r>
      <w:r w:rsidR="006267AE">
        <w:t xml:space="preserve">Vi må ha et mål om å snu denne trenden. </w:t>
      </w:r>
      <w:r w:rsidR="006267AE" w:rsidRPr="006267AE">
        <w:t>Pr 2. kvartal 202</w:t>
      </w:r>
      <w:r w:rsidR="00565540">
        <w:t>1</w:t>
      </w:r>
      <w:r w:rsidR="006267AE" w:rsidRPr="006267AE">
        <w:t xml:space="preserve"> er innbyggertallet i Leka kommune 562</w:t>
      </w:r>
      <w:r w:rsidR="006267AE">
        <w:t>.</w:t>
      </w:r>
    </w:p>
    <w:p w14:paraId="7292A19F" w14:textId="77777777" w:rsidR="00193B4C" w:rsidRDefault="00193B4C" w:rsidP="00C96306"/>
    <w:p w14:paraId="7E4F4B31" w14:textId="77777777" w:rsidR="0092388D" w:rsidRPr="00D9224F" w:rsidRDefault="00B84CC7" w:rsidP="0092388D">
      <w:r>
        <w:t>Figuren</w:t>
      </w:r>
      <w:r w:rsidRPr="00B84CC7">
        <w:t xml:space="preserve"> </w:t>
      </w:r>
      <w:r>
        <w:t>nedenfor</w:t>
      </w:r>
      <w:r w:rsidRPr="00B84CC7">
        <w:t xml:space="preserve"> viser tre alternative</w:t>
      </w:r>
      <w:r>
        <w:t>r</w:t>
      </w:r>
      <w:r w:rsidRPr="00B84CC7">
        <w:t xml:space="preserve"> for befolkningsframskriving</w:t>
      </w:r>
      <w:r>
        <w:t xml:space="preserve"> i perioden 2020 - 2050</w:t>
      </w:r>
      <w:r w:rsidRPr="00B84CC7">
        <w:t xml:space="preserve">. </w:t>
      </w:r>
      <w:r w:rsidR="001560E2" w:rsidRPr="00B84CC7">
        <w:t>Etter alternativet «Lav nasjonal vekst» vil befolkingen reduseres med 54 personer</w:t>
      </w:r>
      <w:r w:rsidR="001560E2">
        <w:t>.</w:t>
      </w:r>
      <w:r w:rsidR="001560E2" w:rsidRPr="00B84CC7">
        <w:t xml:space="preserve"> </w:t>
      </w:r>
      <w:r w:rsidRPr="00B84CC7">
        <w:t>Etter «Hoved</w:t>
      </w:r>
      <w:r w:rsidR="00774066">
        <w:t>-</w:t>
      </w:r>
      <w:r w:rsidRPr="00B84CC7">
        <w:t>alternativet» ser man en svak økning i befolkingen på 9 %. Etter alternativet «Høy nasjonal vekst» vil befolkningen øke med 76 personer i perioden 2020 til 2050.</w:t>
      </w:r>
      <w:r w:rsidR="001560E2">
        <w:t xml:space="preserve"> </w:t>
      </w:r>
      <w:r w:rsidR="00142285">
        <w:t xml:space="preserve">Det er «høy nasjonal vekst» vi helst ønsker å planlegge for, og som vi håper og tror kan være realistisk. </w:t>
      </w:r>
      <w:r w:rsidR="0092388D" w:rsidRPr="00D9224F">
        <w:t xml:space="preserve">Det er liten forskjell i befolkningsframskriving i årene 2021-2024 på hovedalternativ og høy nasjonal vekst, men i 2034 har SSB beregnet et folketall som ligger </w:t>
      </w:r>
      <w:r w:rsidR="0092388D">
        <w:t>27</w:t>
      </w:r>
      <w:r w:rsidR="0092388D" w:rsidRPr="00D9224F">
        <w:t xml:space="preserve"> innbyggere mer enn i hovedalternativet. </w:t>
      </w:r>
      <w:r w:rsidR="0092388D">
        <w:br/>
      </w:r>
    </w:p>
    <w:p w14:paraId="43048F83" w14:textId="4BA1AD72" w:rsidR="00B84CC7" w:rsidRDefault="006D1A7B" w:rsidP="00C96306">
      <w:r w:rsidRPr="00B50646">
        <w:rPr>
          <w:noProof/>
        </w:rPr>
        <w:drawing>
          <wp:inline distT="0" distB="0" distL="0" distR="0" wp14:anchorId="0FB0EE2D" wp14:editId="67C6AB2C">
            <wp:extent cx="5410200" cy="2705100"/>
            <wp:effectExtent l="0" t="0" r="0" b="0"/>
            <wp:docPr id="164"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02600B" w14:textId="77777777" w:rsidR="0092388D" w:rsidRDefault="00B84CC7" w:rsidP="0092388D">
      <w:pPr>
        <w:rPr>
          <w:i/>
          <w:iCs/>
          <w:color w:val="595959"/>
          <w:sz w:val="20"/>
          <w:szCs w:val="20"/>
        </w:rPr>
      </w:pPr>
      <w:r w:rsidRPr="008C23B9">
        <w:rPr>
          <w:i/>
          <w:iCs/>
          <w:color w:val="595959"/>
          <w:sz w:val="20"/>
          <w:szCs w:val="20"/>
        </w:rPr>
        <w:t xml:space="preserve">Figur </w:t>
      </w:r>
      <w:r w:rsidR="00234E93">
        <w:rPr>
          <w:i/>
          <w:iCs/>
          <w:color w:val="595959"/>
          <w:sz w:val="20"/>
          <w:szCs w:val="20"/>
        </w:rPr>
        <w:t>5</w:t>
      </w:r>
      <w:r w:rsidRPr="008C23B9">
        <w:rPr>
          <w:i/>
          <w:iCs/>
          <w:color w:val="595959"/>
          <w:sz w:val="20"/>
          <w:szCs w:val="20"/>
        </w:rPr>
        <w:t>: SSBs befolkningsframskriving presentere</w:t>
      </w:r>
      <w:r w:rsidR="00AC0B20" w:rsidRPr="008C23B9">
        <w:rPr>
          <w:i/>
          <w:iCs/>
          <w:color w:val="595959"/>
          <w:sz w:val="20"/>
          <w:szCs w:val="20"/>
        </w:rPr>
        <w:t>r</w:t>
      </w:r>
      <w:r w:rsidRPr="008C23B9">
        <w:rPr>
          <w:i/>
          <w:iCs/>
          <w:color w:val="595959"/>
          <w:sz w:val="20"/>
          <w:szCs w:val="20"/>
        </w:rPr>
        <w:t xml:space="preserve"> tre alternativer, hovedalternativet (MMMM), lav nasjonal vekst (LLML) og høy nasjonal vekst (HHMH).</w:t>
      </w:r>
    </w:p>
    <w:p w14:paraId="732B5C76" w14:textId="77777777" w:rsidR="00234E93" w:rsidRDefault="00234E93" w:rsidP="0092388D">
      <w:pPr>
        <w:rPr>
          <w:i/>
          <w:iCs/>
          <w:color w:val="595959"/>
          <w:sz w:val="20"/>
          <w:szCs w:val="20"/>
        </w:rPr>
      </w:pPr>
    </w:p>
    <w:p w14:paraId="61870C3B" w14:textId="77777777" w:rsidR="00234E93" w:rsidRDefault="00234E93" w:rsidP="0092388D"/>
    <w:p w14:paraId="14ED2CE5" w14:textId="649B52F0" w:rsidR="002038C8" w:rsidRDefault="004C5D37" w:rsidP="0092388D">
      <w:r>
        <w:t>For å kunne si noe om endringer i behovet for tjenester til befolkningen må vi se på alderssammensetningen til framtidas innbyggere</w:t>
      </w:r>
      <w:r w:rsidR="001629D5">
        <w:t>.</w:t>
      </w:r>
      <w:r>
        <w:t xml:space="preserve"> I tabellen </w:t>
      </w:r>
      <w:r w:rsidR="00E066F5">
        <w:t>på neste side</w:t>
      </w:r>
      <w:r w:rsidR="002038C8">
        <w:t xml:space="preserve"> </w:t>
      </w:r>
      <w:r>
        <w:t xml:space="preserve">har vi </w:t>
      </w:r>
      <w:r w:rsidR="001560E2">
        <w:t>kategoriser</w:t>
      </w:r>
      <w:r>
        <w:t>t</w:t>
      </w:r>
      <w:r w:rsidR="001560E2">
        <w:t xml:space="preserve"> befolkningen i barn og unge (0</w:t>
      </w:r>
      <w:r w:rsidR="005E7DB4">
        <w:t>-5, 6-15 og 16-20</w:t>
      </w:r>
      <w:r w:rsidR="001560E2">
        <w:t>), yrkesaktive (</w:t>
      </w:r>
      <w:r w:rsidR="00926F21">
        <w:t>16</w:t>
      </w:r>
      <w:r w:rsidR="001560E2">
        <w:t>-66) og pensjonister (67-99)</w:t>
      </w:r>
      <w:r>
        <w:t xml:space="preserve"> innen de ulike alternativene for befolkningsframskriving. </w:t>
      </w:r>
      <w:r w:rsidR="007353C2">
        <w:br/>
      </w:r>
    </w:p>
    <w:p w14:paraId="69E01186" w14:textId="0F46CABB" w:rsidR="007353C2" w:rsidRPr="00234E93" w:rsidRDefault="006D1A7B" w:rsidP="007353C2">
      <w:pPr>
        <w:pStyle w:val="Ingenmellomrom"/>
      </w:pPr>
      <w:r w:rsidRPr="00234E93">
        <w:rPr>
          <w:b/>
          <w:bCs/>
          <w:i/>
          <w:iCs/>
          <w:noProof/>
        </w:rPr>
        <w:lastRenderedPageBreak/>
        <mc:AlternateContent>
          <mc:Choice Requires="wps">
            <w:drawing>
              <wp:anchor distT="0" distB="0" distL="114300" distR="114300" simplePos="0" relativeHeight="251658752" behindDoc="0" locked="0" layoutInCell="1" allowOverlap="1" wp14:anchorId="11ADEFD8" wp14:editId="5E4B714F">
                <wp:simplePos x="0" y="0"/>
                <wp:positionH relativeFrom="column">
                  <wp:posOffset>8255</wp:posOffset>
                </wp:positionH>
                <wp:positionV relativeFrom="paragraph">
                  <wp:posOffset>43180</wp:posOffset>
                </wp:positionV>
                <wp:extent cx="5943600" cy="2698750"/>
                <wp:effectExtent l="12700" t="6985" r="6350" b="8890"/>
                <wp:wrapTopAndBottom/>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98750"/>
                        </a:xfrm>
                        <a:prstGeom prst="rect">
                          <a:avLst/>
                        </a:prstGeom>
                        <a:solidFill>
                          <a:srgbClr val="FFFFFF"/>
                        </a:solidFill>
                        <a:ln w="9525">
                          <a:solidFill>
                            <a:srgbClr val="000000"/>
                          </a:solidFill>
                          <a:miter lim="800000"/>
                          <a:headEnd/>
                          <a:tailEnd/>
                        </a:ln>
                      </wps:spPr>
                      <wps:txbx>
                        <w:txbxContent>
                          <w:tbl>
                            <w:tblPr>
                              <w:tblW w:w="9124" w:type="dxa"/>
                              <w:tblCellMar>
                                <w:left w:w="70" w:type="dxa"/>
                                <w:right w:w="70" w:type="dxa"/>
                              </w:tblCellMar>
                              <w:tblLook w:val="04A0" w:firstRow="1" w:lastRow="0" w:firstColumn="1" w:lastColumn="0" w:noHBand="0" w:noVBand="1"/>
                            </w:tblPr>
                            <w:tblGrid>
                              <w:gridCol w:w="1276"/>
                              <w:gridCol w:w="2268"/>
                              <w:gridCol w:w="900"/>
                              <w:gridCol w:w="780"/>
                              <w:gridCol w:w="780"/>
                              <w:gridCol w:w="780"/>
                              <w:gridCol w:w="780"/>
                              <w:gridCol w:w="780"/>
                              <w:gridCol w:w="780"/>
                            </w:tblGrid>
                            <w:tr w:rsidR="005B547E" w:rsidRPr="00663C46" w14:paraId="3244CC29" w14:textId="77777777" w:rsidTr="005B547E">
                              <w:trPr>
                                <w:trHeight w:val="300"/>
                              </w:trPr>
                              <w:tc>
                                <w:tcPr>
                                  <w:tcW w:w="1276" w:type="dxa"/>
                                  <w:tcBorders>
                                    <w:top w:val="nil"/>
                                    <w:left w:val="nil"/>
                                    <w:bottom w:val="nil"/>
                                    <w:right w:val="nil"/>
                                  </w:tcBorders>
                                  <w:shd w:val="clear" w:color="auto" w:fill="auto"/>
                                  <w:noWrap/>
                                  <w:vAlign w:val="bottom"/>
                                  <w:hideMark/>
                                </w:tcPr>
                                <w:p w14:paraId="032ABA38" w14:textId="77777777" w:rsidR="005B547E" w:rsidRPr="00663C46" w:rsidRDefault="005B547E" w:rsidP="00663C46">
                                  <w:pPr>
                                    <w:autoSpaceDE/>
                                    <w:autoSpaceDN/>
                                    <w:adjustRightInd/>
                                    <w:rPr>
                                      <w:sz w:val="20"/>
                                      <w:szCs w:val="20"/>
                                    </w:rPr>
                                  </w:pPr>
                                </w:p>
                              </w:tc>
                              <w:tc>
                                <w:tcPr>
                                  <w:tcW w:w="2268" w:type="dxa"/>
                                  <w:tcBorders>
                                    <w:top w:val="nil"/>
                                    <w:left w:val="nil"/>
                                    <w:bottom w:val="nil"/>
                                    <w:right w:val="nil"/>
                                  </w:tcBorders>
                                  <w:shd w:val="clear" w:color="auto" w:fill="auto"/>
                                  <w:noWrap/>
                                  <w:vAlign w:val="bottom"/>
                                  <w:hideMark/>
                                </w:tcPr>
                                <w:p w14:paraId="1936A673" w14:textId="77777777" w:rsidR="005B547E" w:rsidRPr="00663C46" w:rsidRDefault="005B547E" w:rsidP="00663C46">
                                  <w:pPr>
                                    <w:autoSpaceDE/>
                                    <w:autoSpaceDN/>
                                    <w:adjustRightInd/>
                                    <w:rPr>
                                      <w:sz w:val="20"/>
                                      <w:szCs w:val="20"/>
                                    </w:rPr>
                                  </w:pPr>
                                </w:p>
                              </w:tc>
                              <w:tc>
                                <w:tcPr>
                                  <w:tcW w:w="900" w:type="dxa"/>
                                  <w:tcBorders>
                                    <w:top w:val="nil"/>
                                    <w:left w:val="nil"/>
                                    <w:bottom w:val="nil"/>
                                    <w:right w:val="nil"/>
                                  </w:tcBorders>
                                  <w:shd w:val="clear" w:color="auto" w:fill="auto"/>
                                  <w:noWrap/>
                                  <w:vAlign w:val="center"/>
                                  <w:hideMark/>
                                </w:tcPr>
                                <w:p w14:paraId="609C54C8"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2021</w:t>
                                  </w:r>
                                </w:p>
                              </w:tc>
                              <w:tc>
                                <w:tcPr>
                                  <w:tcW w:w="780" w:type="dxa"/>
                                  <w:tcBorders>
                                    <w:top w:val="nil"/>
                                    <w:left w:val="nil"/>
                                    <w:bottom w:val="nil"/>
                                    <w:right w:val="nil"/>
                                  </w:tcBorders>
                                  <w:shd w:val="clear" w:color="auto" w:fill="auto"/>
                                  <w:noWrap/>
                                  <w:vAlign w:val="center"/>
                                  <w:hideMark/>
                                </w:tcPr>
                                <w:p w14:paraId="686D66AD"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2022</w:t>
                                  </w:r>
                                </w:p>
                              </w:tc>
                              <w:tc>
                                <w:tcPr>
                                  <w:tcW w:w="780" w:type="dxa"/>
                                  <w:tcBorders>
                                    <w:top w:val="nil"/>
                                    <w:left w:val="nil"/>
                                    <w:bottom w:val="nil"/>
                                    <w:right w:val="nil"/>
                                  </w:tcBorders>
                                  <w:shd w:val="clear" w:color="auto" w:fill="auto"/>
                                  <w:noWrap/>
                                  <w:vAlign w:val="center"/>
                                  <w:hideMark/>
                                </w:tcPr>
                                <w:p w14:paraId="4808FBE0"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2023</w:t>
                                  </w:r>
                                </w:p>
                              </w:tc>
                              <w:tc>
                                <w:tcPr>
                                  <w:tcW w:w="780" w:type="dxa"/>
                                  <w:tcBorders>
                                    <w:top w:val="nil"/>
                                    <w:left w:val="nil"/>
                                    <w:bottom w:val="nil"/>
                                    <w:right w:val="nil"/>
                                  </w:tcBorders>
                                  <w:shd w:val="clear" w:color="auto" w:fill="auto"/>
                                  <w:noWrap/>
                                  <w:vAlign w:val="center"/>
                                  <w:hideMark/>
                                </w:tcPr>
                                <w:p w14:paraId="1BB391F9"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2024</w:t>
                                  </w:r>
                                </w:p>
                              </w:tc>
                              <w:tc>
                                <w:tcPr>
                                  <w:tcW w:w="780" w:type="dxa"/>
                                  <w:tcBorders>
                                    <w:top w:val="nil"/>
                                    <w:left w:val="nil"/>
                                    <w:bottom w:val="nil"/>
                                    <w:right w:val="nil"/>
                                  </w:tcBorders>
                                  <w:shd w:val="clear" w:color="auto" w:fill="auto"/>
                                  <w:noWrap/>
                                  <w:vAlign w:val="center"/>
                                  <w:hideMark/>
                                </w:tcPr>
                                <w:p w14:paraId="52F3CFE1"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2034</w:t>
                                  </w:r>
                                </w:p>
                              </w:tc>
                              <w:tc>
                                <w:tcPr>
                                  <w:tcW w:w="780" w:type="dxa"/>
                                  <w:tcBorders>
                                    <w:top w:val="nil"/>
                                    <w:left w:val="nil"/>
                                    <w:bottom w:val="nil"/>
                                    <w:right w:val="nil"/>
                                  </w:tcBorders>
                                  <w:shd w:val="clear" w:color="auto" w:fill="auto"/>
                                  <w:noWrap/>
                                  <w:vAlign w:val="center"/>
                                  <w:hideMark/>
                                </w:tcPr>
                                <w:p w14:paraId="6E7ABD15"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2044</w:t>
                                  </w:r>
                                </w:p>
                              </w:tc>
                              <w:tc>
                                <w:tcPr>
                                  <w:tcW w:w="780" w:type="dxa"/>
                                  <w:tcBorders>
                                    <w:top w:val="nil"/>
                                    <w:left w:val="nil"/>
                                    <w:bottom w:val="nil"/>
                                    <w:right w:val="nil"/>
                                  </w:tcBorders>
                                  <w:shd w:val="clear" w:color="auto" w:fill="auto"/>
                                  <w:noWrap/>
                                  <w:vAlign w:val="center"/>
                                  <w:hideMark/>
                                </w:tcPr>
                                <w:p w14:paraId="75B4C05E"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2050</w:t>
                                  </w:r>
                                </w:p>
                              </w:tc>
                            </w:tr>
                            <w:tr w:rsidR="005B547E" w:rsidRPr="00663C46" w14:paraId="2CA19148" w14:textId="77777777" w:rsidTr="005B547E">
                              <w:trPr>
                                <w:trHeight w:val="227"/>
                              </w:trPr>
                              <w:tc>
                                <w:tcPr>
                                  <w:tcW w:w="1276" w:type="dxa"/>
                                  <w:tcBorders>
                                    <w:top w:val="single" w:sz="8" w:space="0" w:color="A6A6A6"/>
                                    <w:left w:val="nil"/>
                                    <w:bottom w:val="nil"/>
                                    <w:right w:val="nil"/>
                                  </w:tcBorders>
                                  <w:shd w:val="clear" w:color="auto" w:fill="auto"/>
                                  <w:noWrap/>
                                  <w:vAlign w:val="bottom"/>
                                  <w:hideMark/>
                                </w:tcPr>
                                <w:p w14:paraId="14591E09"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0-5 år</w:t>
                                  </w:r>
                                </w:p>
                              </w:tc>
                              <w:tc>
                                <w:tcPr>
                                  <w:tcW w:w="2268" w:type="dxa"/>
                                  <w:tcBorders>
                                    <w:top w:val="single" w:sz="8" w:space="0" w:color="A6A6A6"/>
                                    <w:left w:val="nil"/>
                                    <w:bottom w:val="nil"/>
                                    <w:right w:val="nil"/>
                                  </w:tcBorders>
                                  <w:shd w:val="clear" w:color="auto" w:fill="auto"/>
                                  <w:noWrap/>
                                  <w:vAlign w:val="bottom"/>
                                  <w:hideMark/>
                                </w:tcPr>
                                <w:p w14:paraId="39E1EA47"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F9A3A6"/>
                                  <w:noWrap/>
                                  <w:vAlign w:val="bottom"/>
                                  <w:hideMark/>
                                </w:tcPr>
                                <w:p w14:paraId="2AE589A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25</w:t>
                                  </w:r>
                                </w:p>
                              </w:tc>
                              <w:tc>
                                <w:tcPr>
                                  <w:tcW w:w="780" w:type="dxa"/>
                                  <w:tcBorders>
                                    <w:top w:val="single" w:sz="8" w:space="0" w:color="A6A6A6"/>
                                    <w:left w:val="nil"/>
                                    <w:bottom w:val="nil"/>
                                    <w:right w:val="nil"/>
                                  </w:tcBorders>
                                  <w:shd w:val="clear" w:color="000000" w:fill="FCFCFF"/>
                                  <w:noWrap/>
                                  <w:vAlign w:val="bottom"/>
                                  <w:hideMark/>
                                </w:tcPr>
                                <w:p w14:paraId="42DF6A3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single" w:sz="8" w:space="0" w:color="A6A6A6"/>
                                    <w:left w:val="nil"/>
                                    <w:bottom w:val="nil"/>
                                    <w:right w:val="nil"/>
                                  </w:tcBorders>
                                  <w:shd w:val="clear" w:color="000000" w:fill="FBDEE1"/>
                                  <w:noWrap/>
                                  <w:vAlign w:val="bottom"/>
                                  <w:hideMark/>
                                </w:tcPr>
                                <w:p w14:paraId="0FF9CA6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single" w:sz="8" w:space="0" w:color="A6A6A6"/>
                                    <w:left w:val="nil"/>
                                    <w:bottom w:val="nil"/>
                                    <w:right w:val="nil"/>
                                  </w:tcBorders>
                                  <w:shd w:val="clear" w:color="000000" w:fill="D6EDDE"/>
                                  <w:noWrap/>
                                  <w:vAlign w:val="bottom"/>
                                  <w:hideMark/>
                                </w:tcPr>
                                <w:p w14:paraId="7CD744E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c>
                                <w:tcPr>
                                  <w:tcW w:w="780" w:type="dxa"/>
                                  <w:tcBorders>
                                    <w:top w:val="single" w:sz="8" w:space="0" w:color="A6A6A6"/>
                                    <w:left w:val="nil"/>
                                    <w:bottom w:val="nil"/>
                                    <w:right w:val="nil"/>
                                  </w:tcBorders>
                                  <w:shd w:val="clear" w:color="000000" w:fill="F88688"/>
                                  <w:noWrap/>
                                  <w:vAlign w:val="bottom"/>
                                  <w:hideMark/>
                                </w:tcPr>
                                <w:p w14:paraId="697C6B6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c>
                                <w:tcPr>
                                  <w:tcW w:w="780" w:type="dxa"/>
                                  <w:tcBorders>
                                    <w:top w:val="single" w:sz="8" w:space="0" w:color="A6A6A6"/>
                                    <w:left w:val="nil"/>
                                    <w:bottom w:val="nil"/>
                                    <w:right w:val="nil"/>
                                  </w:tcBorders>
                                  <w:shd w:val="clear" w:color="000000" w:fill="F88688"/>
                                  <w:noWrap/>
                                  <w:vAlign w:val="bottom"/>
                                  <w:hideMark/>
                                </w:tcPr>
                                <w:p w14:paraId="65311B8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c>
                                <w:tcPr>
                                  <w:tcW w:w="780" w:type="dxa"/>
                                  <w:tcBorders>
                                    <w:top w:val="single" w:sz="8" w:space="0" w:color="A6A6A6"/>
                                    <w:left w:val="nil"/>
                                    <w:bottom w:val="nil"/>
                                    <w:right w:val="nil"/>
                                  </w:tcBorders>
                                  <w:shd w:val="clear" w:color="000000" w:fill="F8696B"/>
                                  <w:noWrap/>
                                  <w:vAlign w:val="bottom"/>
                                  <w:hideMark/>
                                </w:tcPr>
                                <w:p w14:paraId="27F993A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r>
                            <w:tr w:rsidR="005B547E" w:rsidRPr="00663C46" w14:paraId="30757639" w14:textId="77777777" w:rsidTr="005B547E">
                              <w:trPr>
                                <w:trHeight w:val="227"/>
                              </w:trPr>
                              <w:tc>
                                <w:tcPr>
                                  <w:tcW w:w="1276" w:type="dxa"/>
                                  <w:tcBorders>
                                    <w:top w:val="nil"/>
                                    <w:left w:val="nil"/>
                                    <w:bottom w:val="nil"/>
                                    <w:right w:val="nil"/>
                                  </w:tcBorders>
                                  <w:shd w:val="clear" w:color="auto" w:fill="auto"/>
                                  <w:noWrap/>
                                  <w:vAlign w:val="bottom"/>
                                  <w:hideMark/>
                                </w:tcPr>
                                <w:p w14:paraId="4D4F526B"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7719B5D9"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F9A3A6"/>
                                  <w:noWrap/>
                                  <w:vAlign w:val="bottom"/>
                                  <w:hideMark/>
                                </w:tcPr>
                                <w:p w14:paraId="3062440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25</w:t>
                                  </w:r>
                                </w:p>
                              </w:tc>
                              <w:tc>
                                <w:tcPr>
                                  <w:tcW w:w="780" w:type="dxa"/>
                                  <w:tcBorders>
                                    <w:top w:val="nil"/>
                                    <w:left w:val="nil"/>
                                    <w:bottom w:val="nil"/>
                                    <w:right w:val="nil"/>
                                  </w:tcBorders>
                                  <w:shd w:val="clear" w:color="000000" w:fill="FCFCFF"/>
                                  <w:noWrap/>
                                  <w:vAlign w:val="bottom"/>
                                  <w:hideMark/>
                                </w:tcPr>
                                <w:p w14:paraId="44D7FC6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nil"/>
                                    <w:left w:val="nil"/>
                                    <w:bottom w:val="nil"/>
                                    <w:right w:val="nil"/>
                                  </w:tcBorders>
                                  <w:shd w:val="clear" w:color="000000" w:fill="FBDEE1"/>
                                  <w:noWrap/>
                                  <w:vAlign w:val="bottom"/>
                                  <w:hideMark/>
                                </w:tcPr>
                                <w:p w14:paraId="2CFC03E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nil"/>
                                    <w:left w:val="nil"/>
                                    <w:bottom w:val="nil"/>
                                    <w:right w:val="nil"/>
                                  </w:tcBorders>
                                  <w:shd w:val="clear" w:color="000000" w:fill="D6EDDE"/>
                                  <w:noWrap/>
                                  <w:vAlign w:val="bottom"/>
                                  <w:hideMark/>
                                </w:tcPr>
                                <w:p w14:paraId="5B2E2C4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c>
                                <w:tcPr>
                                  <w:tcW w:w="780" w:type="dxa"/>
                                  <w:tcBorders>
                                    <w:top w:val="nil"/>
                                    <w:left w:val="nil"/>
                                    <w:bottom w:val="nil"/>
                                    <w:right w:val="nil"/>
                                  </w:tcBorders>
                                  <w:shd w:val="clear" w:color="000000" w:fill="E9F5EF"/>
                                  <w:noWrap/>
                                  <w:vAlign w:val="bottom"/>
                                  <w:hideMark/>
                                </w:tcPr>
                                <w:p w14:paraId="1566641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w:t>
                                  </w:r>
                                </w:p>
                              </w:tc>
                              <w:tc>
                                <w:tcPr>
                                  <w:tcW w:w="780" w:type="dxa"/>
                                  <w:tcBorders>
                                    <w:top w:val="nil"/>
                                    <w:left w:val="nil"/>
                                    <w:bottom w:val="nil"/>
                                    <w:right w:val="nil"/>
                                  </w:tcBorders>
                                  <w:shd w:val="clear" w:color="000000" w:fill="B0DDBD"/>
                                  <w:noWrap/>
                                  <w:vAlign w:val="bottom"/>
                                  <w:hideMark/>
                                </w:tcPr>
                                <w:p w14:paraId="141A58D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32</w:t>
                                  </w:r>
                                </w:p>
                              </w:tc>
                              <w:tc>
                                <w:tcPr>
                                  <w:tcW w:w="780" w:type="dxa"/>
                                  <w:tcBorders>
                                    <w:top w:val="nil"/>
                                    <w:left w:val="nil"/>
                                    <w:bottom w:val="nil"/>
                                    <w:right w:val="nil"/>
                                  </w:tcBorders>
                                  <w:shd w:val="clear" w:color="000000" w:fill="D6EDDE"/>
                                  <w:noWrap/>
                                  <w:vAlign w:val="bottom"/>
                                  <w:hideMark/>
                                </w:tcPr>
                                <w:p w14:paraId="51CFEAF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r>
                            <w:tr w:rsidR="005B547E" w:rsidRPr="00663C46" w14:paraId="70E0BD15"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25452B8C"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69A44E3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F9A3A6"/>
                                  <w:noWrap/>
                                  <w:vAlign w:val="bottom"/>
                                  <w:hideMark/>
                                </w:tcPr>
                                <w:p w14:paraId="5F5A2C5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25</w:t>
                                  </w:r>
                                </w:p>
                              </w:tc>
                              <w:tc>
                                <w:tcPr>
                                  <w:tcW w:w="780" w:type="dxa"/>
                                  <w:tcBorders>
                                    <w:top w:val="nil"/>
                                    <w:left w:val="nil"/>
                                    <w:bottom w:val="single" w:sz="8" w:space="0" w:color="A6A6A6"/>
                                    <w:right w:val="nil"/>
                                  </w:tcBorders>
                                  <w:shd w:val="clear" w:color="000000" w:fill="FCFCFF"/>
                                  <w:noWrap/>
                                  <w:vAlign w:val="bottom"/>
                                  <w:hideMark/>
                                </w:tcPr>
                                <w:p w14:paraId="2164BA1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nil"/>
                                    <w:left w:val="nil"/>
                                    <w:bottom w:val="single" w:sz="8" w:space="0" w:color="A6A6A6"/>
                                    <w:right w:val="nil"/>
                                  </w:tcBorders>
                                  <w:shd w:val="clear" w:color="000000" w:fill="FCFCFF"/>
                                  <w:noWrap/>
                                  <w:vAlign w:val="bottom"/>
                                  <w:hideMark/>
                                </w:tcPr>
                                <w:p w14:paraId="3043B0B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nil"/>
                                    <w:left w:val="nil"/>
                                    <w:bottom w:val="single" w:sz="8" w:space="0" w:color="A6A6A6"/>
                                    <w:right w:val="nil"/>
                                  </w:tcBorders>
                                  <w:shd w:val="clear" w:color="000000" w:fill="D6EDDE"/>
                                  <w:noWrap/>
                                  <w:vAlign w:val="bottom"/>
                                  <w:hideMark/>
                                </w:tcPr>
                                <w:p w14:paraId="2FDF245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c>
                                <w:tcPr>
                                  <w:tcW w:w="780" w:type="dxa"/>
                                  <w:tcBorders>
                                    <w:top w:val="nil"/>
                                    <w:left w:val="nil"/>
                                    <w:bottom w:val="single" w:sz="8" w:space="0" w:color="A6A6A6"/>
                                    <w:right w:val="nil"/>
                                  </w:tcBorders>
                                  <w:shd w:val="clear" w:color="000000" w:fill="63BE7B"/>
                                  <w:noWrap/>
                                  <w:vAlign w:val="bottom"/>
                                  <w:hideMark/>
                                </w:tcPr>
                                <w:p w14:paraId="1E81D88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36</w:t>
                                  </w:r>
                                </w:p>
                              </w:tc>
                              <w:tc>
                                <w:tcPr>
                                  <w:tcW w:w="780" w:type="dxa"/>
                                  <w:tcBorders>
                                    <w:top w:val="nil"/>
                                    <w:left w:val="nil"/>
                                    <w:bottom w:val="single" w:sz="8" w:space="0" w:color="A6A6A6"/>
                                    <w:right w:val="nil"/>
                                  </w:tcBorders>
                                  <w:shd w:val="clear" w:color="000000" w:fill="63BE7B"/>
                                  <w:noWrap/>
                                  <w:vAlign w:val="bottom"/>
                                  <w:hideMark/>
                                </w:tcPr>
                                <w:p w14:paraId="765B777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36</w:t>
                                  </w:r>
                                </w:p>
                              </w:tc>
                              <w:tc>
                                <w:tcPr>
                                  <w:tcW w:w="780" w:type="dxa"/>
                                  <w:tcBorders>
                                    <w:top w:val="nil"/>
                                    <w:left w:val="nil"/>
                                    <w:bottom w:val="single" w:sz="8" w:space="0" w:color="A6A6A6"/>
                                    <w:right w:val="nil"/>
                                  </w:tcBorders>
                                  <w:shd w:val="clear" w:color="000000" w:fill="63BE7B"/>
                                  <w:noWrap/>
                                  <w:vAlign w:val="bottom"/>
                                  <w:hideMark/>
                                </w:tcPr>
                                <w:p w14:paraId="2E042A8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36</w:t>
                                  </w:r>
                                </w:p>
                              </w:tc>
                            </w:tr>
                            <w:tr w:rsidR="005B547E" w:rsidRPr="00663C46" w14:paraId="18AF33E5" w14:textId="77777777" w:rsidTr="005B547E">
                              <w:trPr>
                                <w:trHeight w:val="227"/>
                              </w:trPr>
                              <w:tc>
                                <w:tcPr>
                                  <w:tcW w:w="1276" w:type="dxa"/>
                                  <w:tcBorders>
                                    <w:top w:val="nil"/>
                                    <w:left w:val="nil"/>
                                    <w:bottom w:val="nil"/>
                                    <w:right w:val="nil"/>
                                  </w:tcBorders>
                                  <w:shd w:val="clear" w:color="auto" w:fill="auto"/>
                                  <w:noWrap/>
                                  <w:vAlign w:val="bottom"/>
                                  <w:hideMark/>
                                </w:tcPr>
                                <w:p w14:paraId="78C2BD5F"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6-15 år</w:t>
                                  </w:r>
                                </w:p>
                              </w:tc>
                              <w:tc>
                                <w:tcPr>
                                  <w:tcW w:w="2268" w:type="dxa"/>
                                  <w:tcBorders>
                                    <w:top w:val="nil"/>
                                    <w:left w:val="nil"/>
                                    <w:bottom w:val="nil"/>
                                    <w:right w:val="nil"/>
                                  </w:tcBorders>
                                  <w:shd w:val="clear" w:color="auto" w:fill="auto"/>
                                  <w:noWrap/>
                                  <w:vAlign w:val="bottom"/>
                                  <w:hideMark/>
                                </w:tcPr>
                                <w:p w14:paraId="61E7D155"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A7DAB6"/>
                                  <w:noWrap/>
                                  <w:vAlign w:val="bottom"/>
                                  <w:hideMark/>
                                </w:tcPr>
                                <w:p w14:paraId="1556926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57</w:t>
                                  </w:r>
                                </w:p>
                              </w:tc>
                              <w:tc>
                                <w:tcPr>
                                  <w:tcW w:w="780" w:type="dxa"/>
                                  <w:tcBorders>
                                    <w:top w:val="single" w:sz="8" w:space="0" w:color="A6A6A6"/>
                                    <w:left w:val="nil"/>
                                    <w:bottom w:val="nil"/>
                                    <w:right w:val="nil"/>
                                  </w:tcBorders>
                                  <w:shd w:val="clear" w:color="000000" w:fill="FCFCFF"/>
                                  <w:noWrap/>
                                  <w:vAlign w:val="bottom"/>
                                  <w:hideMark/>
                                </w:tcPr>
                                <w:p w14:paraId="353B622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52</w:t>
                                  </w:r>
                                </w:p>
                              </w:tc>
                              <w:tc>
                                <w:tcPr>
                                  <w:tcW w:w="780" w:type="dxa"/>
                                  <w:tcBorders>
                                    <w:top w:val="single" w:sz="8" w:space="0" w:color="A6A6A6"/>
                                    <w:left w:val="nil"/>
                                    <w:bottom w:val="nil"/>
                                    <w:right w:val="nil"/>
                                  </w:tcBorders>
                                  <w:shd w:val="clear" w:color="000000" w:fill="FACBCD"/>
                                  <w:noWrap/>
                                  <w:vAlign w:val="bottom"/>
                                  <w:hideMark/>
                                </w:tcPr>
                                <w:p w14:paraId="4231E2E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48</w:t>
                                  </w:r>
                                </w:p>
                              </w:tc>
                              <w:tc>
                                <w:tcPr>
                                  <w:tcW w:w="780" w:type="dxa"/>
                                  <w:tcBorders>
                                    <w:top w:val="single" w:sz="8" w:space="0" w:color="A6A6A6"/>
                                    <w:left w:val="nil"/>
                                    <w:bottom w:val="nil"/>
                                    <w:right w:val="nil"/>
                                  </w:tcBorders>
                                  <w:shd w:val="clear" w:color="000000" w:fill="F9A6A8"/>
                                  <w:noWrap/>
                                  <w:vAlign w:val="bottom"/>
                                  <w:hideMark/>
                                </w:tcPr>
                                <w:p w14:paraId="0EDAF5F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single" w:sz="8" w:space="0" w:color="A6A6A6"/>
                                    <w:left w:val="nil"/>
                                    <w:bottom w:val="nil"/>
                                    <w:right w:val="nil"/>
                                  </w:tcBorders>
                                  <w:shd w:val="clear" w:color="000000" w:fill="F9A6A8"/>
                                  <w:noWrap/>
                                  <w:vAlign w:val="bottom"/>
                                  <w:hideMark/>
                                </w:tcPr>
                                <w:p w14:paraId="0119C43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single" w:sz="8" w:space="0" w:color="A6A6A6"/>
                                    <w:left w:val="nil"/>
                                    <w:bottom w:val="nil"/>
                                    <w:right w:val="nil"/>
                                  </w:tcBorders>
                                  <w:shd w:val="clear" w:color="000000" w:fill="F8696B"/>
                                  <w:noWrap/>
                                  <w:vAlign w:val="bottom"/>
                                  <w:hideMark/>
                                </w:tcPr>
                                <w:p w14:paraId="548A400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40</w:t>
                                  </w:r>
                                </w:p>
                              </w:tc>
                              <w:tc>
                                <w:tcPr>
                                  <w:tcW w:w="780" w:type="dxa"/>
                                  <w:tcBorders>
                                    <w:top w:val="single" w:sz="8" w:space="0" w:color="A6A6A6"/>
                                    <w:left w:val="nil"/>
                                    <w:bottom w:val="nil"/>
                                    <w:right w:val="nil"/>
                                  </w:tcBorders>
                                  <w:shd w:val="clear" w:color="000000" w:fill="F8696B"/>
                                  <w:noWrap/>
                                  <w:vAlign w:val="bottom"/>
                                  <w:hideMark/>
                                </w:tcPr>
                                <w:p w14:paraId="56C6837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40</w:t>
                                  </w:r>
                                </w:p>
                              </w:tc>
                            </w:tr>
                            <w:tr w:rsidR="005B547E" w:rsidRPr="00663C46" w14:paraId="1E9F5483" w14:textId="77777777" w:rsidTr="005B547E">
                              <w:trPr>
                                <w:trHeight w:val="227"/>
                              </w:trPr>
                              <w:tc>
                                <w:tcPr>
                                  <w:tcW w:w="1276" w:type="dxa"/>
                                  <w:tcBorders>
                                    <w:top w:val="nil"/>
                                    <w:left w:val="nil"/>
                                    <w:bottom w:val="nil"/>
                                    <w:right w:val="nil"/>
                                  </w:tcBorders>
                                  <w:shd w:val="clear" w:color="auto" w:fill="auto"/>
                                  <w:noWrap/>
                                  <w:vAlign w:val="bottom"/>
                                  <w:hideMark/>
                                </w:tcPr>
                                <w:p w14:paraId="146697BC"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3ED7BBF9"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A7DAB6"/>
                                  <w:noWrap/>
                                  <w:vAlign w:val="bottom"/>
                                  <w:hideMark/>
                                </w:tcPr>
                                <w:p w14:paraId="75530D8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57</w:t>
                                  </w:r>
                                </w:p>
                              </w:tc>
                              <w:tc>
                                <w:tcPr>
                                  <w:tcW w:w="780" w:type="dxa"/>
                                  <w:tcBorders>
                                    <w:top w:val="nil"/>
                                    <w:left w:val="nil"/>
                                    <w:bottom w:val="nil"/>
                                    <w:right w:val="nil"/>
                                  </w:tcBorders>
                                  <w:shd w:val="clear" w:color="000000" w:fill="FCFCFF"/>
                                  <w:noWrap/>
                                  <w:vAlign w:val="bottom"/>
                                  <w:hideMark/>
                                </w:tcPr>
                                <w:p w14:paraId="0E3AFE9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52</w:t>
                                  </w:r>
                                </w:p>
                              </w:tc>
                              <w:tc>
                                <w:tcPr>
                                  <w:tcW w:w="780" w:type="dxa"/>
                                  <w:tcBorders>
                                    <w:top w:val="nil"/>
                                    <w:left w:val="nil"/>
                                    <w:bottom w:val="nil"/>
                                    <w:right w:val="nil"/>
                                  </w:tcBorders>
                                  <w:shd w:val="clear" w:color="000000" w:fill="FACBCD"/>
                                  <w:noWrap/>
                                  <w:vAlign w:val="bottom"/>
                                  <w:hideMark/>
                                </w:tcPr>
                                <w:p w14:paraId="084594C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48</w:t>
                                  </w:r>
                                </w:p>
                              </w:tc>
                              <w:tc>
                                <w:tcPr>
                                  <w:tcW w:w="780" w:type="dxa"/>
                                  <w:tcBorders>
                                    <w:top w:val="nil"/>
                                    <w:left w:val="nil"/>
                                    <w:bottom w:val="nil"/>
                                    <w:right w:val="nil"/>
                                  </w:tcBorders>
                                  <w:shd w:val="clear" w:color="000000" w:fill="F9A6A8"/>
                                  <w:noWrap/>
                                  <w:vAlign w:val="bottom"/>
                                  <w:hideMark/>
                                </w:tcPr>
                                <w:p w14:paraId="7069CA1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nil"/>
                                    <w:left w:val="nil"/>
                                    <w:bottom w:val="nil"/>
                                    <w:right w:val="nil"/>
                                  </w:tcBorders>
                                  <w:shd w:val="clear" w:color="000000" w:fill="FBEFF2"/>
                                  <w:noWrap/>
                                  <w:vAlign w:val="bottom"/>
                                  <w:hideMark/>
                                </w:tcPr>
                                <w:p w14:paraId="257BDEB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51</w:t>
                                  </w:r>
                                </w:p>
                              </w:tc>
                              <w:tc>
                                <w:tcPr>
                                  <w:tcW w:w="780" w:type="dxa"/>
                                  <w:tcBorders>
                                    <w:top w:val="nil"/>
                                    <w:left w:val="nil"/>
                                    <w:bottom w:val="nil"/>
                                    <w:right w:val="nil"/>
                                  </w:tcBorders>
                                  <w:shd w:val="clear" w:color="000000" w:fill="74C58A"/>
                                  <w:noWrap/>
                                  <w:vAlign w:val="bottom"/>
                                  <w:hideMark/>
                                </w:tcPr>
                                <w:p w14:paraId="1C1B785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c>
                                <w:tcPr>
                                  <w:tcW w:w="780" w:type="dxa"/>
                                  <w:tcBorders>
                                    <w:top w:val="nil"/>
                                    <w:left w:val="nil"/>
                                    <w:bottom w:val="nil"/>
                                    <w:right w:val="nil"/>
                                  </w:tcBorders>
                                  <w:shd w:val="clear" w:color="000000" w:fill="74C58A"/>
                                  <w:noWrap/>
                                  <w:vAlign w:val="bottom"/>
                                  <w:hideMark/>
                                </w:tcPr>
                                <w:p w14:paraId="64E41FA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r>
                            <w:tr w:rsidR="005B547E" w:rsidRPr="00663C46" w14:paraId="7F8776F4"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6179EF51"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1DDEEC71"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A7DAB6"/>
                                  <w:noWrap/>
                                  <w:vAlign w:val="bottom"/>
                                  <w:hideMark/>
                                </w:tcPr>
                                <w:p w14:paraId="0C2161C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57</w:t>
                                  </w:r>
                                </w:p>
                              </w:tc>
                              <w:tc>
                                <w:tcPr>
                                  <w:tcW w:w="780" w:type="dxa"/>
                                  <w:tcBorders>
                                    <w:top w:val="nil"/>
                                    <w:left w:val="nil"/>
                                    <w:bottom w:val="single" w:sz="8" w:space="0" w:color="A6A6A6"/>
                                    <w:right w:val="nil"/>
                                  </w:tcBorders>
                                  <w:shd w:val="clear" w:color="000000" w:fill="FCFCFF"/>
                                  <w:noWrap/>
                                  <w:vAlign w:val="bottom"/>
                                  <w:hideMark/>
                                </w:tcPr>
                                <w:p w14:paraId="77AFCD2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52</w:t>
                                  </w:r>
                                </w:p>
                              </w:tc>
                              <w:tc>
                                <w:tcPr>
                                  <w:tcW w:w="780" w:type="dxa"/>
                                  <w:tcBorders>
                                    <w:top w:val="nil"/>
                                    <w:left w:val="nil"/>
                                    <w:bottom w:val="single" w:sz="8" w:space="0" w:color="A6A6A6"/>
                                    <w:right w:val="nil"/>
                                  </w:tcBorders>
                                  <w:shd w:val="clear" w:color="000000" w:fill="FACBCD"/>
                                  <w:noWrap/>
                                  <w:vAlign w:val="bottom"/>
                                  <w:hideMark/>
                                </w:tcPr>
                                <w:p w14:paraId="2E5E392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48</w:t>
                                  </w:r>
                                </w:p>
                              </w:tc>
                              <w:tc>
                                <w:tcPr>
                                  <w:tcW w:w="780" w:type="dxa"/>
                                  <w:tcBorders>
                                    <w:top w:val="nil"/>
                                    <w:left w:val="nil"/>
                                    <w:bottom w:val="single" w:sz="8" w:space="0" w:color="A6A6A6"/>
                                    <w:right w:val="nil"/>
                                  </w:tcBorders>
                                  <w:shd w:val="clear" w:color="000000" w:fill="F9A6A8"/>
                                  <w:noWrap/>
                                  <w:vAlign w:val="bottom"/>
                                  <w:hideMark/>
                                </w:tcPr>
                                <w:p w14:paraId="6FC404F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nil"/>
                                    <w:left w:val="nil"/>
                                    <w:bottom w:val="single" w:sz="8" w:space="0" w:color="A6A6A6"/>
                                    <w:right w:val="nil"/>
                                  </w:tcBorders>
                                  <w:shd w:val="clear" w:color="000000" w:fill="63BE7B"/>
                                  <w:noWrap/>
                                  <w:vAlign w:val="bottom"/>
                                  <w:hideMark/>
                                </w:tcPr>
                                <w:p w14:paraId="4DFEF8C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61</w:t>
                                  </w:r>
                                </w:p>
                              </w:tc>
                              <w:tc>
                                <w:tcPr>
                                  <w:tcW w:w="780" w:type="dxa"/>
                                  <w:tcBorders>
                                    <w:top w:val="nil"/>
                                    <w:left w:val="nil"/>
                                    <w:bottom w:val="single" w:sz="8" w:space="0" w:color="A6A6A6"/>
                                    <w:right w:val="nil"/>
                                  </w:tcBorders>
                                  <w:shd w:val="clear" w:color="000000" w:fill="74C58A"/>
                                  <w:noWrap/>
                                  <w:vAlign w:val="bottom"/>
                                  <w:hideMark/>
                                </w:tcPr>
                                <w:p w14:paraId="499AD91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c>
                                <w:tcPr>
                                  <w:tcW w:w="780" w:type="dxa"/>
                                  <w:tcBorders>
                                    <w:top w:val="nil"/>
                                    <w:left w:val="nil"/>
                                    <w:bottom w:val="single" w:sz="8" w:space="0" w:color="A6A6A6"/>
                                    <w:right w:val="nil"/>
                                  </w:tcBorders>
                                  <w:shd w:val="clear" w:color="000000" w:fill="74C58A"/>
                                  <w:noWrap/>
                                  <w:vAlign w:val="bottom"/>
                                  <w:hideMark/>
                                </w:tcPr>
                                <w:p w14:paraId="5487F9D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r>
                            <w:tr w:rsidR="005B547E" w:rsidRPr="00663C46" w14:paraId="59F48213" w14:textId="77777777" w:rsidTr="005B547E">
                              <w:trPr>
                                <w:trHeight w:val="227"/>
                              </w:trPr>
                              <w:tc>
                                <w:tcPr>
                                  <w:tcW w:w="1276" w:type="dxa"/>
                                  <w:tcBorders>
                                    <w:top w:val="nil"/>
                                    <w:left w:val="nil"/>
                                    <w:bottom w:val="nil"/>
                                    <w:right w:val="nil"/>
                                  </w:tcBorders>
                                  <w:shd w:val="clear" w:color="auto" w:fill="auto"/>
                                  <w:noWrap/>
                                  <w:vAlign w:val="bottom"/>
                                  <w:hideMark/>
                                </w:tcPr>
                                <w:p w14:paraId="0AEB590B"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16-19 år</w:t>
                                  </w:r>
                                </w:p>
                              </w:tc>
                              <w:tc>
                                <w:tcPr>
                                  <w:tcW w:w="2268" w:type="dxa"/>
                                  <w:tcBorders>
                                    <w:top w:val="nil"/>
                                    <w:left w:val="nil"/>
                                    <w:bottom w:val="nil"/>
                                    <w:right w:val="nil"/>
                                  </w:tcBorders>
                                  <w:shd w:val="clear" w:color="auto" w:fill="auto"/>
                                  <w:noWrap/>
                                  <w:vAlign w:val="bottom"/>
                                  <w:hideMark/>
                                </w:tcPr>
                                <w:p w14:paraId="01C3ABC7"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FCFCFF"/>
                                  <w:noWrap/>
                                  <w:vAlign w:val="bottom"/>
                                  <w:hideMark/>
                                </w:tcPr>
                                <w:p w14:paraId="4AA1AE4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single" w:sz="8" w:space="0" w:color="A6A6A6"/>
                                    <w:left w:val="nil"/>
                                    <w:bottom w:val="nil"/>
                                    <w:right w:val="nil"/>
                                  </w:tcBorders>
                                  <w:shd w:val="clear" w:color="000000" w:fill="FBD7DA"/>
                                  <w:noWrap/>
                                  <w:vAlign w:val="bottom"/>
                                  <w:hideMark/>
                                </w:tcPr>
                                <w:p w14:paraId="37A7FAD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w:t>
                                  </w:r>
                                </w:p>
                              </w:tc>
                              <w:tc>
                                <w:tcPr>
                                  <w:tcW w:w="780" w:type="dxa"/>
                                  <w:tcBorders>
                                    <w:top w:val="single" w:sz="8" w:space="0" w:color="A6A6A6"/>
                                    <w:left w:val="nil"/>
                                    <w:bottom w:val="nil"/>
                                    <w:right w:val="nil"/>
                                  </w:tcBorders>
                                  <w:shd w:val="clear" w:color="000000" w:fill="63BE7B"/>
                                  <w:noWrap/>
                                  <w:vAlign w:val="bottom"/>
                                  <w:hideMark/>
                                </w:tcPr>
                                <w:p w14:paraId="424DFBA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single" w:sz="8" w:space="0" w:color="A6A6A6"/>
                                    <w:left w:val="nil"/>
                                    <w:bottom w:val="nil"/>
                                    <w:right w:val="nil"/>
                                  </w:tcBorders>
                                  <w:shd w:val="clear" w:color="000000" w:fill="BBE2C7"/>
                                  <w:noWrap/>
                                  <w:vAlign w:val="bottom"/>
                                  <w:hideMark/>
                                </w:tcPr>
                                <w:p w14:paraId="44BC9D7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c>
                                <w:tcPr>
                                  <w:tcW w:w="780" w:type="dxa"/>
                                  <w:tcBorders>
                                    <w:top w:val="single" w:sz="8" w:space="0" w:color="A6A6A6"/>
                                    <w:left w:val="nil"/>
                                    <w:bottom w:val="nil"/>
                                    <w:right w:val="nil"/>
                                  </w:tcBorders>
                                  <w:shd w:val="clear" w:color="000000" w:fill="F98D90"/>
                                  <w:noWrap/>
                                  <w:vAlign w:val="bottom"/>
                                  <w:hideMark/>
                                </w:tcPr>
                                <w:p w14:paraId="12F2EAD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w:t>
                                  </w:r>
                                </w:p>
                              </w:tc>
                              <w:tc>
                                <w:tcPr>
                                  <w:tcW w:w="780" w:type="dxa"/>
                                  <w:tcBorders>
                                    <w:top w:val="single" w:sz="8" w:space="0" w:color="A6A6A6"/>
                                    <w:left w:val="nil"/>
                                    <w:bottom w:val="nil"/>
                                    <w:right w:val="nil"/>
                                  </w:tcBorders>
                                  <w:shd w:val="clear" w:color="000000" w:fill="F8696B"/>
                                  <w:noWrap/>
                                  <w:vAlign w:val="bottom"/>
                                  <w:hideMark/>
                                </w:tcPr>
                                <w:p w14:paraId="0C278AC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w:t>
                                  </w:r>
                                </w:p>
                              </w:tc>
                              <w:tc>
                                <w:tcPr>
                                  <w:tcW w:w="780" w:type="dxa"/>
                                  <w:tcBorders>
                                    <w:top w:val="single" w:sz="8" w:space="0" w:color="A6A6A6"/>
                                    <w:left w:val="nil"/>
                                    <w:bottom w:val="nil"/>
                                    <w:right w:val="nil"/>
                                  </w:tcBorders>
                                  <w:shd w:val="clear" w:color="000000" w:fill="F8696B"/>
                                  <w:noWrap/>
                                  <w:vAlign w:val="bottom"/>
                                  <w:hideMark/>
                                </w:tcPr>
                                <w:p w14:paraId="6402C96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w:t>
                                  </w:r>
                                </w:p>
                              </w:tc>
                            </w:tr>
                            <w:tr w:rsidR="005B547E" w:rsidRPr="00663C46" w14:paraId="763B5C53" w14:textId="77777777" w:rsidTr="005B547E">
                              <w:trPr>
                                <w:trHeight w:val="227"/>
                              </w:trPr>
                              <w:tc>
                                <w:tcPr>
                                  <w:tcW w:w="1276" w:type="dxa"/>
                                  <w:tcBorders>
                                    <w:top w:val="nil"/>
                                    <w:left w:val="nil"/>
                                    <w:bottom w:val="nil"/>
                                    <w:right w:val="nil"/>
                                  </w:tcBorders>
                                  <w:shd w:val="clear" w:color="auto" w:fill="auto"/>
                                  <w:noWrap/>
                                  <w:vAlign w:val="bottom"/>
                                  <w:hideMark/>
                                </w:tcPr>
                                <w:p w14:paraId="142F0C10"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6BEE90A2"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FCFCFF"/>
                                  <w:noWrap/>
                                  <w:vAlign w:val="bottom"/>
                                  <w:hideMark/>
                                </w:tcPr>
                                <w:p w14:paraId="3A2F9A5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nil"/>
                                    <w:left w:val="nil"/>
                                    <w:bottom w:val="nil"/>
                                    <w:right w:val="nil"/>
                                  </w:tcBorders>
                                  <w:shd w:val="clear" w:color="000000" w:fill="FBD7DA"/>
                                  <w:noWrap/>
                                  <w:vAlign w:val="bottom"/>
                                  <w:hideMark/>
                                </w:tcPr>
                                <w:p w14:paraId="4F41402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w:t>
                                  </w:r>
                                </w:p>
                              </w:tc>
                              <w:tc>
                                <w:tcPr>
                                  <w:tcW w:w="780" w:type="dxa"/>
                                  <w:tcBorders>
                                    <w:top w:val="nil"/>
                                    <w:left w:val="nil"/>
                                    <w:bottom w:val="nil"/>
                                    <w:right w:val="nil"/>
                                  </w:tcBorders>
                                  <w:shd w:val="clear" w:color="000000" w:fill="63BE7B"/>
                                  <w:noWrap/>
                                  <w:vAlign w:val="bottom"/>
                                  <w:hideMark/>
                                </w:tcPr>
                                <w:p w14:paraId="15468FE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nil"/>
                                    <w:left w:val="nil"/>
                                    <w:bottom w:val="nil"/>
                                    <w:right w:val="nil"/>
                                  </w:tcBorders>
                                  <w:shd w:val="clear" w:color="000000" w:fill="BBE2C7"/>
                                  <w:noWrap/>
                                  <w:vAlign w:val="bottom"/>
                                  <w:hideMark/>
                                </w:tcPr>
                                <w:p w14:paraId="4F0C51A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c>
                                <w:tcPr>
                                  <w:tcW w:w="780" w:type="dxa"/>
                                  <w:tcBorders>
                                    <w:top w:val="nil"/>
                                    <w:left w:val="nil"/>
                                    <w:bottom w:val="nil"/>
                                    <w:right w:val="nil"/>
                                  </w:tcBorders>
                                  <w:shd w:val="clear" w:color="000000" w:fill="F98D90"/>
                                  <w:noWrap/>
                                  <w:vAlign w:val="bottom"/>
                                  <w:hideMark/>
                                </w:tcPr>
                                <w:p w14:paraId="26A6979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w:t>
                                  </w:r>
                                </w:p>
                              </w:tc>
                              <w:tc>
                                <w:tcPr>
                                  <w:tcW w:w="780" w:type="dxa"/>
                                  <w:tcBorders>
                                    <w:top w:val="nil"/>
                                    <w:left w:val="nil"/>
                                    <w:bottom w:val="nil"/>
                                    <w:right w:val="nil"/>
                                  </w:tcBorders>
                                  <w:shd w:val="clear" w:color="000000" w:fill="FCFCFF"/>
                                  <w:noWrap/>
                                  <w:vAlign w:val="bottom"/>
                                  <w:hideMark/>
                                </w:tcPr>
                                <w:p w14:paraId="60116C3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nil"/>
                                    <w:left w:val="nil"/>
                                    <w:bottom w:val="nil"/>
                                    <w:right w:val="nil"/>
                                  </w:tcBorders>
                                  <w:shd w:val="clear" w:color="000000" w:fill="A5D9B4"/>
                                  <w:noWrap/>
                                  <w:vAlign w:val="bottom"/>
                                  <w:hideMark/>
                                </w:tcPr>
                                <w:p w14:paraId="1771725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r>
                            <w:tr w:rsidR="005B547E" w:rsidRPr="00663C46" w14:paraId="2507F155"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5E51C041"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0149713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FCFCFF"/>
                                  <w:noWrap/>
                                  <w:vAlign w:val="bottom"/>
                                  <w:hideMark/>
                                </w:tcPr>
                                <w:p w14:paraId="7989A25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nil"/>
                                    <w:left w:val="nil"/>
                                    <w:bottom w:val="single" w:sz="8" w:space="0" w:color="A6A6A6"/>
                                    <w:right w:val="nil"/>
                                  </w:tcBorders>
                                  <w:shd w:val="clear" w:color="000000" w:fill="FBD7DA"/>
                                  <w:noWrap/>
                                  <w:vAlign w:val="bottom"/>
                                  <w:hideMark/>
                                </w:tcPr>
                                <w:p w14:paraId="3025255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w:t>
                                  </w:r>
                                </w:p>
                              </w:tc>
                              <w:tc>
                                <w:tcPr>
                                  <w:tcW w:w="780" w:type="dxa"/>
                                  <w:tcBorders>
                                    <w:top w:val="nil"/>
                                    <w:left w:val="nil"/>
                                    <w:bottom w:val="single" w:sz="8" w:space="0" w:color="A6A6A6"/>
                                    <w:right w:val="nil"/>
                                  </w:tcBorders>
                                  <w:shd w:val="clear" w:color="000000" w:fill="63BE7B"/>
                                  <w:noWrap/>
                                  <w:vAlign w:val="bottom"/>
                                  <w:hideMark/>
                                </w:tcPr>
                                <w:p w14:paraId="1C16623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nil"/>
                                    <w:left w:val="nil"/>
                                    <w:bottom w:val="single" w:sz="8" w:space="0" w:color="A6A6A6"/>
                                    <w:right w:val="nil"/>
                                  </w:tcBorders>
                                  <w:shd w:val="clear" w:color="000000" w:fill="BBE2C7"/>
                                  <w:noWrap/>
                                  <w:vAlign w:val="bottom"/>
                                  <w:hideMark/>
                                </w:tcPr>
                                <w:p w14:paraId="21C3534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c>
                                <w:tcPr>
                                  <w:tcW w:w="780" w:type="dxa"/>
                                  <w:tcBorders>
                                    <w:top w:val="nil"/>
                                    <w:left w:val="nil"/>
                                    <w:bottom w:val="single" w:sz="8" w:space="0" w:color="A6A6A6"/>
                                    <w:right w:val="nil"/>
                                  </w:tcBorders>
                                  <w:shd w:val="clear" w:color="000000" w:fill="F98D90"/>
                                  <w:noWrap/>
                                  <w:vAlign w:val="bottom"/>
                                  <w:hideMark/>
                                </w:tcPr>
                                <w:p w14:paraId="5D5F204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w:t>
                                  </w:r>
                                </w:p>
                              </w:tc>
                              <w:tc>
                                <w:tcPr>
                                  <w:tcW w:w="780" w:type="dxa"/>
                                  <w:tcBorders>
                                    <w:top w:val="nil"/>
                                    <w:left w:val="nil"/>
                                    <w:bottom w:val="single" w:sz="8" w:space="0" w:color="A6A6A6"/>
                                    <w:right w:val="nil"/>
                                  </w:tcBorders>
                                  <w:shd w:val="clear" w:color="000000" w:fill="A5D9B4"/>
                                  <w:noWrap/>
                                  <w:vAlign w:val="bottom"/>
                                  <w:hideMark/>
                                </w:tcPr>
                                <w:p w14:paraId="2565972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c>
                                <w:tcPr>
                                  <w:tcW w:w="780" w:type="dxa"/>
                                  <w:tcBorders>
                                    <w:top w:val="nil"/>
                                    <w:left w:val="nil"/>
                                    <w:bottom w:val="single" w:sz="8" w:space="0" w:color="A6A6A6"/>
                                    <w:right w:val="nil"/>
                                  </w:tcBorders>
                                  <w:shd w:val="clear" w:color="000000" w:fill="A5D9B4"/>
                                  <w:noWrap/>
                                  <w:vAlign w:val="bottom"/>
                                  <w:hideMark/>
                                </w:tcPr>
                                <w:p w14:paraId="4563E9A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r>
                            <w:tr w:rsidR="005B547E" w:rsidRPr="00663C46" w14:paraId="38598326" w14:textId="77777777" w:rsidTr="005B547E">
                              <w:trPr>
                                <w:trHeight w:val="227"/>
                              </w:trPr>
                              <w:tc>
                                <w:tcPr>
                                  <w:tcW w:w="1276" w:type="dxa"/>
                                  <w:tcBorders>
                                    <w:top w:val="nil"/>
                                    <w:left w:val="nil"/>
                                    <w:bottom w:val="nil"/>
                                    <w:right w:val="nil"/>
                                  </w:tcBorders>
                                  <w:shd w:val="clear" w:color="auto" w:fill="auto"/>
                                  <w:noWrap/>
                                  <w:vAlign w:val="bottom"/>
                                  <w:hideMark/>
                                </w:tcPr>
                                <w:p w14:paraId="3CC203CD"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20-66 år</w:t>
                                  </w:r>
                                </w:p>
                              </w:tc>
                              <w:tc>
                                <w:tcPr>
                                  <w:tcW w:w="2268" w:type="dxa"/>
                                  <w:tcBorders>
                                    <w:top w:val="nil"/>
                                    <w:left w:val="nil"/>
                                    <w:bottom w:val="nil"/>
                                    <w:right w:val="nil"/>
                                  </w:tcBorders>
                                  <w:shd w:val="clear" w:color="auto" w:fill="auto"/>
                                  <w:noWrap/>
                                  <w:vAlign w:val="bottom"/>
                                  <w:hideMark/>
                                </w:tcPr>
                                <w:p w14:paraId="7A18929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DCEFE4"/>
                                  <w:noWrap/>
                                  <w:vAlign w:val="bottom"/>
                                  <w:hideMark/>
                                </w:tcPr>
                                <w:p w14:paraId="1BBD3AE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289</w:t>
                                  </w:r>
                                </w:p>
                              </w:tc>
                              <w:tc>
                                <w:tcPr>
                                  <w:tcW w:w="780" w:type="dxa"/>
                                  <w:tcBorders>
                                    <w:top w:val="single" w:sz="8" w:space="0" w:color="A6A6A6"/>
                                    <w:left w:val="nil"/>
                                    <w:bottom w:val="nil"/>
                                    <w:right w:val="nil"/>
                                  </w:tcBorders>
                                  <w:shd w:val="clear" w:color="000000" w:fill="F8FBFC"/>
                                  <w:noWrap/>
                                  <w:vAlign w:val="bottom"/>
                                  <w:hideMark/>
                                </w:tcPr>
                                <w:p w14:paraId="458A37E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282</w:t>
                                  </w:r>
                                </w:p>
                              </w:tc>
                              <w:tc>
                                <w:tcPr>
                                  <w:tcW w:w="780" w:type="dxa"/>
                                  <w:tcBorders>
                                    <w:top w:val="single" w:sz="8" w:space="0" w:color="A6A6A6"/>
                                    <w:left w:val="nil"/>
                                    <w:bottom w:val="nil"/>
                                    <w:right w:val="nil"/>
                                  </w:tcBorders>
                                  <w:shd w:val="clear" w:color="000000" w:fill="FBEDF0"/>
                                  <w:noWrap/>
                                  <w:vAlign w:val="bottom"/>
                                  <w:hideMark/>
                                </w:tcPr>
                                <w:p w14:paraId="628EFC9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279</w:t>
                                  </w:r>
                                </w:p>
                              </w:tc>
                              <w:tc>
                                <w:tcPr>
                                  <w:tcW w:w="780" w:type="dxa"/>
                                  <w:tcBorders>
                                    <w:top w:val="single" w:sz="8" w:space="0" w:color="A6A6A6"/>
                                    <w:left w:val="nil"/>
                                    <w:bottom w:val="nil"/>
                                    <w:right w:val="nil"/>
                                  </w:tcBorders>
                                  <w:shd w:val="clear" w:color="000000" w:fill="FAC1C3"/>
                                  <w:noWrap/>
                                  <w:vAlign w:val="bottom"/>
                                  <w:hideMark/>
                                </w:tcPr>
                                <w:p w14:paraId="227D3A1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273</w:t>
                                  </w:r>
                                </w:p>
                              </w:tc>
                              <w:tc>
                                <w:tcPr>
                                  <w:tcW w:w="780" w:type="dxa"/>
                                  <w:tcBorders>
                                    <w:top w:val="single" w:sz="8" w:space="0" w:color="A6A6A6"/>
                                    <w:left w:val="nil"/>
                                    <w:bottom w:val="nil"/>
                                    <w:right w:val="nil"/>
                                  </w:tcBorders>
                                  <w:shd w:val="clear" w:color="000000" w:fill="F99C9E"/>
                                  <w:noWrap/>
                                  <w:vAlign w:val="bottom"/>
                                  <w:hideMark/>
                                </w:tcPr>
                                <w:p w14:paraId="392A939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268</w:t>
                                  </w:r>
                                </w:p>
                              </w:tc>
                              <w:tc>
                                <w:tcPr>
                                  <w:tcW w:w="780" w:type="dxa"/>
                                  <w:tcBorders>
                                    <w:top w:val="single" w:sz="8" w:space="0" w:color="A6A6A6"/>
                                    <w:left w:val="nil"/>
                                    <w:bottom w:val="nil"/>
                                    <w:right w:val="nil"/>
                                  </w:tcBorders>
                                  <w:shd w:val="clear" w:color="000000" w:fill="F8696B"/>
                                  <w:noWrap/>
                                  <w:vAlign w:val="bottom"/>
                                  <w:hideMark/>
                                </w:tcPr>
                                <w:p w14:paraId="316DF9A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261</w:t>
                                  </w:r>
                                </w:p>
                              </w:tc>
                              <w:tc>
                                <w:tcPr>
                                  <w:tcW w:w="780" w:type="dxa"/>
                                  <w:tcBorders>
                                    <w:top w:val="single" w:sz="8" w:space="0" w:color="A6A6A6"/>
                                    <w:left w:val="nil"/>
                                    <w:bottom w:val="nil"/>
                                    <w:right w:val="nil"/>
                                  </w:tcBorders>
                                  <w:shd w:val="clear" w:color="000000" w:fill="F87072"/>
                                  <w:noWrap/>
                                  <w:vAlign w:val="bottom"/>
                                  <w:hideMark/>
                                </w:tcPr>
                                <w:p w14:paraId="630E582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262</w:t>
                                  </w:r>
                                </w:p>
                              </w:tc>
                            </w:tr>
                            <w:tr w:rsidR="005B547E" w:rsidRPr="00663C46" w14:paraId="2163533D" w14:textId="77777777" w:rsidTr="005B547E">
                              <w:trPr>
                                <w:trHeight w:val="227"/>
                              </w:trPr>
                              <w:tc>
                                <w:tcPr>
                                  <w:tcW w:w="1276" w:type="dxa"/>
                                  <w:tcBorders>
                                    <w:top w:val="nil"/>
                                    <w:left w:val="nil"/>
                                    <w:bottom w:val="nil"/>
                                    <w:right w:val="nil"/>
                                  </w:tcBorders>
                                  <w:shd w:val="clear" w:color="auto" w:fill="auto"/>
                                  <w:noWrap/>
                                  <w:vAlign w:val="bottom"/>
                                  <w:hideMark/>
                                </w:tcPr>
                                <w:p w14:paraId="5D09299C"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438E3996"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D4ECDD"/>
                                  <w:noWrap/>
                                  <w:vAlign w:val="bottom"/>
                                  <w:hideMark/>
                                </w:tcPr>
                                <w:p w14:paraId="4244094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291</w:t>
                                  </w:r>
                                </w:p>
                              </w:tc>
                              <w:tc>
                                <w:tcPr>
                                  <w:tcW w:w="780" w:type="dxa"/>
                                  <w:tcBorders>
                                    <w:top w:val="nil"/>
                                    <w:left w:val="nil"/>
                                    <w:bottom w:val="nil"/>
                                    <w:right w:val="nil"/>
                                  </w:tcBorders>
                                  <w:shd w:val="clear" w:color="000000" w:fill="F0F8F5"/>
                                  <w:noWrap/>
                                  <w:vAlign w:val="bottom"/>
                                  <w:hideMark/>
                                </w:tcPr>
                                <w:p w14:paraId="4723F3A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284</w:t>
                                  </w:r>
                                </w:p>
                              </w:tc>
                              <w:tc>
                                <w:tcPr>
                                  <w:tcW w:w="780" w:type="dxa"/>
                                  <w:tcBorders>
                                    <w:top w:val="nil"/>
                                    <w:left w:val="nil"/>
                                    <w:bottom w:val="nil"/>
                                    <w:right w:val="nil"/>
                                  </w:tcBorders>
                                  <w:shd w:val="clear" w:color="000000" w:fill="FBF4F7"/>
                                  <w:noWrap/>
                                  <w:vAlign w:val="bottom"/>
                                  <w:hideMark/>
                                </w:tcPr>
                                <w:p w14:paraId="494837B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280</w:t>
                                  </w:r>
                                </w:p>
                              </w:tc>
                              <w:tc>
                                <w:tcPr>
                                  <w:tcW w:w="780" w:type="dxa"/>
                                  <w:tcBorders>
                                    <w:top w:val="nil"/>
                                    <w:left w:val="nil"/>
                                    <w:bottom w:val="nil"/>
                                    <w:right w:val="nil"/>
                                  </w:tcBorders>
                                  <w:shd w:val="clear" w:color="000000" w:fill="FBD7DA"/>
                                  <w:noWrap/>
                                  <w:vAlign w:val="bottom"/>
                                  <w:hideMark/>
                                </w:tcPr>
                                <w:p w14:paraId="728E820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276</w:t>
                                  </w:r>
                                </w:p>
                              </w:tc>
                              <w:tc>
                                <w:tcPr>
                                  <w:tcW w:w="780" w:type="dxa"/>
                                  <w:tcBorders>
                                    <w:top w:val="nil"/>
                                    <w:left w:val="nil"/>
                                    <w:bottom w:val="nil"/>
                                    <w:right w:val="nil"/>
                                  </w:tcBorders>
                                  <w:shd w:val="clear" w:color="000000" w:fill="FBEDF0"/>
                                  <w:noWrap/>
                                  <w:vAlign w:val="bottom"/>
                                  <w:hideMark/>
                                </w:tcPr>
                                <w:p w14:paraId="602048B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279</w:t>
                                  </w:r>
                                </w:p>
                              </w:tc>
                              <w:tc>
                                <w:tcPr>
                                  <w:tcW w:w="780" w:type="dxa"/>
                                  <w:tcBorders>
                                    <w:top w:val="nil"/>
                                    <w:left w:val="nil"/>
                                    <w:bottom w:val="nil"/>
                                    <w:right w:val="nil"/>
                                  </w:tcBorders>
                                  <w:shd w:val="clear" w:color="000000" w:fill="F9ABAD"/>
                                  <w:noWrap/>
                                  <w:vAlign w:val="bottom"/>
                                  <w:hideMark/>
                                </w:tcPr>
                                <w:p w14:paraId="5192C1F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270</w:t>
                                  </w:r>
                                </w:p>
                              </w:tc>
                              <w:tc>
                                <w:tcPr>
                                  <w:tcW w:w="780" w:type="dxa"/>
                                  <w:tcBorders>
                                    <w:top w:val="nil"/>
                                    <w:left w:val="nil"/>
                                    <w:bottom w:val="nil"/>
                                    <w:right w:val="nil"/>
                                  </w:tcBorders>
                                  <w:shd w:val="clear" w:color="000000" w:fill="FCFCFF"/>
                                  <w:noWrap/>
                                  <w:vAlign w:val="bottom"/>
                                  <w:hideMark/>
                                </w:tcPr>
                                <w:p w14:paraId="0627012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281</w:t>
                                  </w:r>
                                </w:p>
                              </w:tc>
                            </w:tr>
                            <w:tr w:rsidR="005B547E" w:rsidRPr="00663C46" w14:paraId="6E86BC30"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7A7D157C"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2BAE3D72"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D4ECDD"/>
                                  <w:noWrap/>
                                  <w:vAlign w:val="bottom"/>
                                  <w:hideMark/>
                                </w:tcPr>
                                <w:p w14:paraId="5677FA9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291</w:t>
                                  </w:r>
                                </w:p>
                              </w:tc>
                              <w:tc>
                                <w:tcPr>
                                  <w:tcW w:w="780" w:type="dxa"/>
                                  <w:tcBorders>
                                    <w:top w:val="nil"/>
                                    <w:left w:val="nil"/>
                                    <w:bottom w:val="single" w:sz="8" w:space="0" w:color="A6A6A6"/>
                                    <w:right w:val="nil"/>
                                  </w:tcBorders>
                                  <w:shd w:val="clear" w:color="000000" w:fill="E4F3EB"/>
                                  <w:noWrap/>
                                  <w:vAlign w:val="bottom"/>
                                  <w:hideMark/>
                                </w:tcPr>
                                <w:p w14:paraId="53D4FA7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287</w:t>
                                  </w:r>
                                </w:p>
                              </w:tc>
                              <w:tc>
                                <w:tcPr>
                                  <w:tcW w:w="780" w:type="dxa"/>
                                  <w:tcBorders>
                                    <w:top w:val="nil"/>
                                    <w:left w:val="nil"/>
                                    <w:bottom w:val="single" w:sz="8" w:space="0" w:color="A6A6A6"/>
                                    <w:right w:val="nil"/>
                                  </w:tcBorders>
                                  <w:shd w:val="clear" w:color="000000" w:fill="FCFCFF"/>
                                  <w:noWrap/>
                                  <w:vAlign w:val="bottom"/>
                                  <w:hideMark/>
                                </w:tcPr>
                                <w:p w14:paraId="2C9AC83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281</w:t>
                                  </w:r>
                                </w:p>
                              </w:tc>
                              <w:tc>
                                <w:tcPr>
                                  <w:tcW w:w="780" w:type="dxa"/>
                                  <w:tcBorders>
                                    <w:top w:val="nil"/>
                                    <w:left w:val="nil"/>
                                    <w:bottom w:val="single" w:sz="8" w:space="0" w:color="A6A6A6"/>
                                    <w:right w:val="nil"/>
                                  </w:tcBorders>
                                  <w:shd w:val="clear" w:color="000000" w:fill="F8FBFC"/>
                                  <w:noWrap/>
                                  <w:vAlign w:val="bottom"/>
                                  <w:hideMark/>
                                </w:tcPr>
                                <w:p w14:paraId="48FF6C9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282</w:t>
                                  </w:r>
                                </w:p>
                              </w:tc>
                              <w:tc>
                                <w:tcPr>
                                  <w:tcW w:w="780" w:type="dxa"/>
                                  <w:tcBorders>
                                    <w:top w:val="nil"/>
                                    <w:left w:val="nil"/>
                                    <w:bottom w:val="single" w:sz="8" w:space="0" w:color="A6A6A6"/>
                                    <w:right w:val="nil"/>
                                  </w:tcBorders>
                                  <w:shd w:val="clear" w:color="000000" w:fill="F0F8F5"/>
                                  <w:noWrap/>
                                  <w:vAlign w:val="bottom"/>
                                  <w:hideMark/>
                                </w:tcPr>
                                <w:p w14:paraId="09F51CA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284</w:t>
                                  </w:r>
                                </w:p>
                              </w:tc>
                              <w:tc>
                                <w:tcPr>
                                  <w:tcW w:w="780" w:type="dxa"/>
                                  <w:tcBorders>
                                    <w:top w:val="nil"/>
                                    <w:left w:val="nil"/>
                                    <w:bottom w:val="single" w:sz="8" w:space="0" w:color="A6A6A6"/>
                                    <w:right w:val="nil"/>
                                  </w:tcBorders>
                                  <w:shd w:val="clear" w:color="000000" w:fill="BCE2C8"/>
                                  <w:noWrap/>
                                  <w:vAlign w:val="bottom"/>
                                  <w:hideMark/>
                                </w:tcPr>
                                <w:p w14:paraId="1B58A63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297</w:t>
                                  </w:r>
                                </w:p>
                              </w:tc>
                              <w:tc>
                                <w:tcPr>
                                  <w:tcW w:w="780" w:type="dxa"/>
                                  <w:tcBorders>
                                    <w:top w:val="nil"/>
                                    <w:left w:val="nil"/>
                                    <w:bottom w:val="single" w:sz="8" w:space="0" w:color="A6A6A6"/>
                                    <w:right w:val="nil"/>
                                  </w:tcBorders>
                                  <w:shd w:val="clear" w:color="000000" w:fill="63BE7B"/>
                                  <w:noWrap/>
                                  <w:vAlign w:val="bottom"/>
                                  <w:hideMark/>
                                </w:tcPr>
                                <w:p w14:paraId="32EDF96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319</w:t>
                                  </w:r>
                                </w:p>
                              </w:tc>
                            </w:tr>
                            <w:tr w:rsidR="005B547E" w:rsidRPr="00663C46" w14:paraId="5C1CA8C4" w14:textId="77777777" w:rsidTr="005B547E">
                              <w:trPr>
                                <w:trHeight w:val="227"/>
                              </w:trPr>
                              <w:tc>
                                <w:tcPr>
                                  <w:tcW w:w="1276" w:type="dxa"/>
                                  <w:tcBorders>
                                    <w:top w:val="nil"/>
                                    <w:left w:val="nil"/>
                                    <w:bottom w:val="nil"/>
                                    <w:right w:val="nil"/>
                                  </w:tcBorders>
                                  <w:shd w:val="clear" w:color="auto" w:fill="auto"/>
                                  <w:noWrap/>
                                  <w:vAlign w:val="bottom"/>
                                  <w:hideMark/>
                                </w:tcPr>
                                <w:p w14:paraId="41EE655D"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xml:space="preserve">&gt;= 67 år </w:t>
                                  </w:r>
                                </w:p>
                              </w:tc>
                              <w:tc>
                                <w:tcPr>
                                  <w:tcW w:w="2268" w:type="dxa"/>
                                  <w:tcBorders>
                                    <w:top w:val="nil"/>
                                    <w:left w:val="nil"/>
                                    <w:bottom w:val="nil"/>
                                    <w:right w:val="nil"/>
                                  </w:tcBorders>
                                  <w:shd w:val="clear" w:color="auto" w:fill="auto"/>
                                  <w:noWrap/>
                                  <w:vAlign w:val="bottom"/>
                                  <w:hideMark/>
                                </w:tcPr>
                                <w:p w14:paraId="71B37839"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F8696B"/>
                                  <w:noWrap/>
                                  <w:vAlign w:val="bottom"/>
                                  <w:hideMark/>
                                </w:tcPr>
                                <w:p w14:paraId="0D1821F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157</w:t>
                                  </w:r>
                                </w:p>
                              </w:tc>
                              <w:tc>
                                <w:tcPr>
                                  <w:tcW w:w="780" w:type="dxa"/>
                                  <w:tcBorders>
                                    <w:top w:val="single" w:sz="8" w:space="0" w:color="A6A6A6"/>
                                    <w:left w:val="nil"/>
                                    <w:bottom w:val="nil"/>
                                    <w:right w:val="nil"/>
                                  </w:tcBorders>
                                  <w:shd w:val="clear" w:color="000000" w:fill="FAB2B5"/>
                                  <w:noWrap/>
                                  <w:vAlign w:val="bottom"/>
                                  <w:hideMark/>
                                </w:tcPr>
                                <w:p w14:paraId="71DAB82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161</w:t>
                                  </w:r>
                                </w:p>
                              </w:tc>
                              <w:tc>
                                <w:tcPr>
                                  <w:tcW w:w="780" w:type="dxa"/>
                                  <w:tcBorders>
                                    <w:top w:val="single" w:sz="8" w:space="0" w:color="A6A6A6"/>
                                    <w:left w:val="nil"/>
                                    <w:bottom w:val="nil"/>
                                    <w:right w:val="nil"/>
                                  </w:tcBorders>
                                  <w:shd w:val="clear" w:color="000000" w:fill="F8696B"/>
                                  <w:noWrap/>
                                  <w:vAlign w:val="bottom"/>
                                  <w:hideMark/>
                                </w:tcPr>
                                <w:p w14:paraId="6ED759F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157</w:t>
                                  </w:r>
                                </w:p>
                              </w:tc>
                              <w:tc>
                                <w:tcPr>
                                  <w:tcW w:w="780" w:type="dxa"/>
                                  <w:tcBorders>
                                    <w:top w:val="single" w:sz="8" w:space="0" w:color="A6A6A6"/>
                                    <w:left w:val="nil"/>
                                    <w:bottom w:val="nil"/>
                                    <w:right w:val="nil"/>
                                  </w:tcBorders>
                                  <w:shd w:val="clear" w:color="000000" w:fill="FCFCFF"/>
                                  <w:noWrap/>
                                  <w:vAlign w:val="bottom"/>
                                  <w:hideMark/>
                                </w:tcPr>
                                <w:p w14:paraId="56A3B37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165</w:t>
                                  </w:r>
                                </w:p>
                              </w:tc>
                              <w:tc>
                                <w:tcPr>
                                  <w:tcW w:w="780" w:type="dxa"/>
                                  <w:tcBorders>
                                    <w:top w:val="single" w:sz="8" w:space="0" w:color="A6A6A6"/>
                                    <w:left w:val="nil"/>
                                    <w:bottom w:val="nil"/>
                                    <w:right w:val="nil"/>
                                  </w:tcBorders>
                                  <w:shd w:val="clear" w:color="000000" w:fill="C3E5CE"/>
                                  <w:noWrap/>
                                  <w:vAlign w:val="bottom"/>
                                  <w:hideMark/>
                                </w:tcPr>
                                <w:p w14:paraId="6127FE5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177</w:t>
                                  </w:r>
                                </w:p>
                              </w:tc>
                              <w:tc>
                                <w:tcPr>
                                  <w:tcW w:w="780" w:type="dxa"/>
                                  <w:tcBorders>
                                    <w:top w:val="single" w:sz="8" w:space="0" w:color="A6A6A6"/>
                                    <w:left w:val="nil"/>
                                    <w:bottom w:val="nil"/>
                                    <w:right w:val="nil"/>
                                  </w:tcBorders>
                                  <w:shd w:val="clear" w:color="000000" w:fill="D1EBDA"/>
                                  <w:noWrap/>
                                  <w:vAlign w:val="bottom"/>
                                  <w:hideMark/>
                                </w:tcPr>
                                <w:p w14:paraId="56555F5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174</w:t>
                                  </w:r>
                                </w:p>
                              </w:tc>
                              <w:tc>
                                <w:tcPr>
                                  <w:tcW w:w="780" w:type="dxa"/>
                                  <w:tcBorders>
                                    <w:top w:val="single" w:sz="8" w:space="0" w:color="A6A6A6"/>
                                    <w:left w:val="nil"/>
                                    <w:bottom w:val="nil"/>
                                    <w:right w:val="nil"/>
                                  </w:tcBorders>
                                  <w:shd w:val="clear" w:color="000000" w:fill="FAC4C7"/>
                                  <w:noWrap/>
                                  <w:vAlign w:val="bottom"/>
                                  <w:hideMark/>
                                </w:tcPr>
                                <w:p w14:paraId="24368F1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162</w:t>
                                  </w:r>
                                </w:p>
                              </w:tc>
                            </w:tr>
                            <w:tr w:rsidR="005B547E" w:rsidRPr="00663C46" w14:paraId="37F38A6F" w14:textId="77777777" w:rsidTr="005B547E">
                              <w:trPr>
                                <w:trHeight w:val="227"/>
                              </w:trPr>
                              <w:tc>
                                <w:tcPr>
                                  <w:tcW w:w="1276" w:type="dxa"/>
                                  <w:tcBorders>
                                    <w:top w:val="nil"/>
                                    <w:left w:val="nil"/>
                                    <w:bottom w:val="nil"/>
                                    <w:right w:val="nil"/>
                                  </w:tcBorders>
                                  <w:shd w:val="clear" w:color="auto" w:fill="auto"/>
                                  <w:noWrap/>
                                  <w:vAlign w:val="bottom"/>
                                  <w:hideMark/>
                                </w:tcPr>
                                <w:p w14:paraId="52835C9D"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1484E514"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F8696B"/>
                                  <w:noWrap/>
                                  <w:vAlign w:val="bottom"/>
                                  <w:hideMark/>
                                </w:tcPr>
                                <w:p w14:paraId="4954F54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157</w:t>
                                  </w:r>
                                </w:p>
                              </w:tc>
                              <w:tc>
                                <w:tcPr>
                                  <w:tcW w:w="780" w:type="dxa"/>
                                  <w:tcBorders>
                                    <w:top w:val="nil"/>
                                    <w:left w:val="nil"/>
                                    <w:bottom w:val="nil"/>
                                    <w:right w:val="nil"/>
                                  </w:tcBorders>
                                  <w:shd w:val="clear" w:color="000000" w:fill="FAC4C7"/>
                                  <w:noWrap/>
                                  <w:vAlign w:val="bottom"/>
                                  <w:hideMark/>
                                </w:tcPr>
                                <w:p w14:paraId="5B52636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162</w:t>
                                  </w:r>
                                </w:p>
                              </w:tc>
                              <w:tc>
                                <w:tcPr>
                                  <w:tcW w:w="780" w:type="dxa"/>
                                  <w:tcBorders>
                                    <w:top w:val="nil"/>
                                    <w:left w:val="nil"/>
                                    <w:bottom w:val="nil"/>
                                    <w:right w:val="nil"/>
                                  </w:tcBorders>
                                  <w:shd w:val="clear" w:color="000000" w:fill="FAB2B5"/>
                                  <w:noWrap/>
                                  <w:vAlign w:val="bottom"/>
                                  <w:hideMark/>
                                </w:tcPr>
                                <w:p w14:paraId="02BD6D7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161</w:t>
                                  </w:r>
                                </w:p>
                              </w:tc>
                              <w:tc>
                                <w:tcPr>
                                  <w:tcW w:w="780" w:type="dxa"/>
                                  <w:tcBorders>
                                    <w:top w:val="nil"/>
                                    <w:left w:val="nil"/>
                                    <w:bottom w:val="nil"/>
                                    <w:right w:val="nil"/>
                                  </w:tcBorders>
                                  <w:shd w:val="clear" w:color="000000" w:fill="EEF7F3"/>
                                  <w:noWrap/>
                                  <w:vAlign w:val="bottom"/>
                                  <w:hideMark/>
                                </w:tcPr>
                                <w:p w14:paraId="381D6DC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168</w:t>
                                  </w:r>
                                </w:p>
                              </w:tc>
                              <w:tc>
                                <w:tcPr>
                                  <w:tcW w:w="780" w:type="dxa"/>
                                  <w:tcBorders>
                                    <w:top w:val="nil"/>
                                    <w:left w:val="nil"/>
                                    <w:bottom w:val="nil"/>
                                    <w:right w:val="nil"/>
                                  </w:tcBorders>
                                  <w:shd w:val="clear" w:color="000000" w:fill="B0DDBD"/>
                                  <w:noWrap/>
                                  <w:vAlign w:val="bottom"/>
                                  <w:hideMark/>
                                </w:tcPr>
                                <w:p w14:paraId="5C088B2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181</w:t>
                                  </w:r>
                                </w:p>
                              </w:tc>
                              <w:tc>
                                <w:tcPr>
                                  <w:tcW w:w="780" w:type="dxa"/>
                                  <w:tcBorders>
                                    <w:top w:val="nil"/>
                                    <w:left w:val="nil"/>
                                    <w:bottom w:val="nil"/>
                                    <w:right w:val="nil"/>
                                  </w:tcBorders>
                                  <w:shd w:val="clear" w:color="000000" w:fill="ABDCB9"/>
                                  <w:noWrap/>
                                  <w:vAlign w:val="bottom"/>
                                  <w:hideMark/>
                                </w:tcPr>
                                <w:p w14:paraId="4ECF930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182</w:t>
                                  </w:r>
                                </w:p>
                              </w:tc>
                              <w:tc>
                                <w:tcPr>
                                  <w:tcW w:w="780" w:type="dxa"/>
                                  <w:tcBorders>
                                    <w:top w:val="nil"/>
                                    <w:left w:val="nil"/>
                                    <w:bottom w:val="nil"/>
                                    <w:right w:val="nil"/>
                                  </w:tcBorders>
                                  <w:shd w:val="clear" w:color="000000" w:fill="E0F1E7"/>
                                  <w:noWrap/>
                                  <w:vAlign w:val="bottom"/>
                                  <w:hideMark/>
                                </w:tcPr>
                                <w:p w14:paraId="0C47C23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171</w:t>
                                  </w:r>
                                </w:p>
                              </w:tc>
                            </w:tr>
                            <w:tr w:rsidR="005B547E" w:rsidRPr="00663C46" w14:paraId="286146A0"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151289DC" w14:textId="77777777" w:rsidR="005B547E" w:rsidRPr="00663C46" w:rsidRDefault="005B547E" w:rsidP="00663C46">
                                  <w:pPr>
                                    <w:autoSpaceDE/>
                                    <w:autoSpaceDN/>
                                    <w:adjustRightInd/>
                                    <w:rPr>
                                      <w:color w:val="000000"/>
                                      <w:sz w:val="20"/>
                                      <w:szCs w:val="20"/>
                                    </w:rPr>
                                  </w:pPr>
                                  <w:r w:rsidRPr="00663C46">
                                    <w:rPr>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033F85F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F87B7D"/>
                                  <w:noWrap/>
                                  <w:vAlign w:val="bottom"/>
                                  <w:hideMark/>
                                </w:tcPr>
                                <w:p w14:paraId="3703A57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158</w:t>
                                  </w:r>
                                </w:p>
                              </w:tc>
                              <w:tc>
                                <w:tcPr>
                                  <w:tcW w:w="780" w:type="dxa"/>
                                  <w:tcBorders>
                                    <w:top w:val="nil"/>
                                    <w:left w:val="nil"/>
                                    <w:bottom w:val="single" w:sz="8" w:space="0" w:color="A6A6A6"/>
                                    <w:right w:val="nil"/>
                                  </w:tcBorders>
                                  <w:shd w:val="clear" w:color="000000" w:fill="FAC4C7"/>
                                  <w:noWrap/>
                                  <w:vAlign w:val="bottom"/>
                                  <w:hideMark/>
                                </w:tcPr>
                                <w:p w14:paraId="21F03B7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162</w:t>
                                  </w:r>
                                </w:p>
                              </w:tc>
                              <w:tc>
                                <w:tcPr>
                                  <w:tcW w:w="780" w:type="dxa"/>
                                  <w:tcBorders>
                                    <w:top w:val="nil"/>
                                    <w:left w:val="nil"/>
                                    <w:bottom w:val="single" w:sz="8" w:space="0" w:color="A6A6A6"/>
                                    <w:right w:val="nil"/>
                                  </w:tcBorders>
                                  <w:shd w:val="clear" w:color="000000" w:fill="FBD7DA"/>
                                  <w:noWrap/>
                                  <w:vAlign w:val="bottom"/>
                                  <w:hideMark/>
                                </w:tcPr>
                                <w:p w14:paraId="18266EF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163</w:t>
                                  </w:r>
                                </w:p>
                              </w:tc>
                              <w:tc>
                                <w:tcPr>
                                  <w:tcW w:w="780" w:type="dxa"/>
                                  <w:tcBorders>
                                    <w:top w:val="nil"/>
                                    <w:left w:val="nil"/>
                                    <w:bottom w:val="single" w:sz="8" w:space="0" w:color="A6A6A6"/>
                                    <w:right w:val="nil"/>
                                  </w:tcBorders>
                                  <w:shd w:val="clear" w:color="000000" w:fill="EEF7F3"/>
                                  <w:noWrap/>
                                  <w:vAlign w:val="bottom"/>
                                  <w:hideMark/>
                                </w:tcPr>
                                <w:p w14:paraId="157CDE8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168</w:t>
                                  </w:r>
                                </w:p>
                              </w:tc>
                              <w:tc>
                                <w:tcPr>
                                  <w:tcW w:w="780" w:type="dxa"/>
                                  <w:tcBorders>
                                    <w:top w:val="nil"/>
                                    <w:left w:val="nil"/>
                                    <w:bottom w:val="single" w:sz="8" w:space="0" w:color="A6A6A6"/>
                                    <w:right w:val="nil"/>
                                  </w:tcBorders>
                                  <w:shd w:val="clear" w:color="000000" w:fill="A6DAB5"/>
                                  <w:noWrap/>
                                  <w:vAlign w:val="bottom"/>
                                  <w:hideMark/>
                                </w:tcPr>
                                <w:p w14:paraId="72722CE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183</w:t>
                                  </w:r>
                                </w:p>
                              </w:tc>
                              <w:tc>
                                <w:tcPr>
                                  <w:tcW w:w="780" w:type="dxa"/>
                                  <w:tcBorders>
                                    <w:top w:val="nil"/>
                                    <w:left w:val="nil"/>
                                    <w:bottom w:val="single" w:sz="8" w:space="0" w:color="A6A6A6"/>
                                    <w:right w:val="nil"/>
                                  </w:tcBorders>
                                  <w:shd w:val="clear" w:color="000000" w:fill="63BE7B"/>
                                  <w:noWrap/>
                                  <w:vAlign w:val="bottom"/>
                                  <w:hideMark/>
                                </w:tcPr>
                                <w:p w14:paraId="21323CF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197</w:t>
                                  </w:r>
                                </w:p>
                              </w:tc>
                              <w:tc>
                                <w:tcPr>
                                  <w:tcW w:w="780" w:type="dxa"/>
                                  <w:tcBorders>
                                    <w:top w:val="nil"/>
                                    <w:left w:val="nil"/>
                                    <w:bottom w:val="single" w:sz="8" w:space="0" w:color="A6A6A6"/>
                                    <w:right w:val="nil"/>
                                  </w:tcBorders>
                                  <w:shd w:val="clear" w:color="000000" w:fill="72C488"/>
                                  <w:noWrap/>
                                  <w:vAlign w:val="bottom"/>
                                  <w:hideMark/>
                                </w:tcPr>
                                <w:p w14:paraId="1F58AFE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194</w:t>
                                  </w:r>
                                </w:p>
                              </w:tc>
                            </w:tr>
                          </w:tbl>
                          <w:p w14:paraId="36DF3ED1" w14:textId="77777777" w:rsidR="005B547E" w:rsidRDefault="005B547E" w:rsidP="004C5D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EFD8" id="Text Box 65" o:spid="_x0000_s1029" type="#_x0000_t202" style="position:absolute;margin-left:.65pt;margin-top:3.4pt;width:468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">
                <v:textbox>
                  <w:txbxContent>
                    <w:tbl>
                      <w:tblPr>
                        <w:tblW w:w="9124" w:type="dxa"/>
                        <w:tblCellMar>
                          <w:left w:w="70" w:type="dxa"/>
                          <w:right w:w="70" w:type="dxa"/>
                        </w:tblCellMar>
                        <w:tblLook w:val="04A0" w:firstRow="1" w:lastRow="0" w:firstColumn="1" w:lastColumn="0" w:noHBand="0" w:noVBand="1"/>
                      </w:tblPr>
                      <w:tblGrid>
                        <w:gridCol w:w="1276"/>
                        <w:gridCol w:w="2268"/>
                        <w:gridCol w:w="900"/>
                        <w:gridCol w:w="780"/>
                        <w:gridCol w:w="780"/>
                        <w:gridCol w:w="780"/>
                        <w:gridCol w:w="780"/>
                        <w:gridCol w:w="780"/>
                        <w:gridCol w:w="780"/>
                      </w:tblGrid>
                      <w:tr w:rsidR="005B547E" w:rsidRPr="00663C46" w14:paraId="3244CC29" w14:textId="77777777" w:rsidTr="005B547E">
                        <w:trPr>
                          <w:trHeight w:val="300"/>
                        </w:trPr>
                        <w:tc>
                          <w:tcPr>
                            <w:tcW w:w="1276" w:type="dxa"/>
                            <w:tcBorders>
                              <w:top w:val="nil"/>
                              <w:left w:val="nil"/>
                              <w:bottom w:val="nil"/>
                              <w:right w:val="nil"/>
                            </w:tcBorders>
                            <w:shd w:val="clear" w:color="auto" w:fill="auto"/>
                            <w:noWrap/>
                            <w:vAlign w:val="bottom"/>
                            <w:hideMark/>
                          </w:tcPr>
                          <w:p w14:paraId="032ABA38" w14:textId="77777777" w:rsidR="005B547E" w:rsidRPr="00663C46" w:rsidRDefault="005B547E" w:rsidP="00663C46">
                            <w:pPr>
                              <w:autoSpaceDE/>
                              <w:autoSpaceDN/>
                              <w:adjustRightInd/>
                              <w:rPr>
                                <w:sz w:val="20"/>
                                <w:szCs w:val="20"/>
                              </w:rPr>
                            </w:pPr>
                          </w:p>
                        </w:tc>
                        <w:tc>
                          <w:tcPr>
                            <w:tcW w:w="2268" w:type="dxa"/>
                            <w:tcBorders>
                              <w:top w:val="nil"/>
                              <w:left w:val="nil"/>
                              <w:bottom w:val="nil"/>
                              <w:right w:val="nil"/>
                            </w:tcBorders>
                            <w:shd w:val="clear" w:color="auto" w:fill="auto"/>
                            <w:noWrap/>
                            <w:vAlign w:val="bottom"/>
                            <w:hideMark/>
                          </w:tcPr>
                          <w:p w14:paraId="1936A673" w14:textId="77777777" w:rsidR="005B547E" w:rsidRPr="00663C46" w:rsidRDefault="005B547E" w:rsidP="00663C46">
                            <w:pPr>
                              <w:autoSpaceDE/>
                              <w:autoSpaceDN/>
                              <w:adjustRightInd/>
                              <w:rPr>
                                <w:sz w:val="20"/>
                                <w:szCs w:val="20"/>
                              </w:rPr>
                            </w:pPr>
                          </w:p>
                        </w:tc>
                        <w:tc>
                          <w:tcPr>
                            <w:tcW w:w="900" w:type="dxa"/>
                            <w:tcBorders>
                              <w:top w:val="nil"/>
                              <w:left w:val="nil"/>
                              <w:bottom w:val="nil"/>
                              <w:right w:val="nil"/>
                            </w:tcBorders>
                            <w:shd w:val="clear" w:color="auto" w:fill="auto"/>
                            <w:noWrap/>
                            <w:vAlign w:val="center"/>
                            <w:hideMark/>
                          </w:tcPr>
                          <w:p w14:paraId="609C54C8"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2021</w:t>
                            </w:r>
                          </w:p>
                        </w:tc>
                        <w:tc>
                          <w:tcPr>
                            <w:tcW w:w="780" w:type="dxa"/>
                            <w:tcBorders>
                              <w:top w:val="nil"/>
                              <w:left w:val="nil"/>
                              <w:bottom w:val="nil"/>
                              <w:right w:val="nil"/>
                            </w:tcBorders>
                            <w:shd w:val="clear" w:color="auto" w:fill="auto"/>
                            <w:noWrap/>
                            <w:vAlign w:val="center"/>
                            <w:hideMark/>
                          </w:tcPr>
                          <w:p w14:paraId="686D66AD"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2022</w:t>
                            </w:r>
                          </w:p>
                        </w:tc>
                        <w:tc>
                          <w:tcPr>
                            <w:tcW w:w="780" w:type="dxa"/>
                            <w:tcBorders>
                              <w:top w:val="nil"/>
                              <w:left w:val="nil"/>
                              <w:bottom w:val="nil"/>
                              <w:right w:val="nil"/>
                            </w:tcBorders>
                            <w:shd w:val="clear" w:color="auto" w:fill="auto"/>
                            <w:noWrap/>
                            <w:vAlign w:val="center"/>
                            <w:hideMark/>
                          </w:tcPr>
                          <w:p w14:paraId="4808FBE0"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2023</w:t>
                            </w:r>
                          </w:p>
                        </w:tc>
                        <w:tc>
                          <w:tcPr>
                            <w:tcW w:w="780" w:type="dxa"/>
                            <w:tcBorders>
                              <w:top w:val="nil"/>
                              <w:left w:val="nil"/>
                              <w:bottom w:val="nil"/>
                              <w:right w:val="nil"/>
                            </w:tcBorders>
                            <w:shd w:val="clear" w:color="auto" w:fill="auto"/>
                            <w:noWrap/>
                            <w:vAlign w:val="center"/>
                            <w:hideMark/>
                          </w:tcPr>
                          <w:p w14:paraId="1BB391F9"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2024</w:t>
                            </w:r>
                          </w:p>
                        </w:tc>
                        <w:tc>
                          <w:tcPr>
                            <w:tcW w:w="780" w:type="dxa"/>
                            <w:tcBorders>
                              <w:top w:val="nil"/>
                              <w:left w:val="nil"/>
                              <w:bottom w:val="nil"/>
                              <w:right w:val="nil"/>
                            </w:tcBorders>
                            <w:shd w:val="clear" w:color="auto" w:fill="auto"/>
                            <w:noWrap/>
                            <w:vAlign w:val="center"/>
                            <w:hideMark/>
                          </w:tcPr>
                          <w:p w14:paraId="52F3CFE1"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2034</w:t>
                            </w:r>
                          </w:p>
                        </w:tc>
                        <w:tc>
                          <w:tcPr>
                            <w:tcW w:w="780" w:type="dxa"/>
                            <w:tcBorders>
                              <w:top w:val="nil"/>
                              <w:left w:val="nil"/>
                              <w:bottom w:val="nil"/>
                              <w:right w:val="nil"/>
                            </w:tcBorders>
                            <w:shd w:val="clear" w:color="auto" w:fill="auto"/>
                            <w:noWrap/>
                            <w:vAlign w:val="center"/>
                            <w:hideMark/>
                          </w:tcPr>
                          <w:p w14:paraId="6E7ABD15"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2044</w:t>
                            </w:r>
                          </w:p>
                        </w:tc>
                        <w:tc>
                          <w:tcPr>
                            <w:tcW w:w="780" w:type="dxa"/>
                            <w:tcBorders>
                              <w:top w:val="nil"/>
                              <w:left w:val="nil"/>
                              <w:bottom w:val="nil"/>
                              <w:right w:val="nil"/>
                            </w:tcBorders>
                            <w:shd w:val="clear" w:color="auto" w:fill="auto"/>
                            <w:noWrap/>
                            <w:vAlign w:val="center"/>
                            <w:hideMark/>
                          </w:tcPr>
                          <w:p w14:paraId="75B4C05E" w14:textId="77777777" w:rsidR="005B547E" w:rsidRPr="00663C46" w:rsidRDefault="005B547E" w:rsidP="00663C46">
                            <w:pPr>
                              <w:autoSpaceDE/>
                              <w:autoSpaceDN/>
                              <w:adjustRightInd/>
                              <w:jc w:val="center"/>
                              <w:rPr>
                                <w:b/>
                                <w:bCs/>
                                <w:color w:val="000000"/>
                                <w:sz w:val="20"/>
                                <w:szCs w:val="20"/>
                              </w:rPr>
                            </w:pPr>
                            <w:r w:rsidRPr="00663C46">
                              <w:rPr>
                                <w:b/>
                                <w:bCs/>
                                <w:color w:val="000000"/>
                                <w:sz w:val="20"/>
                                <w:szCs w:val="20"/>
                              </w:rPr>
                              <w:t>2050</w:t>
                            </w:r>
                          </w:p>
                        </w:tc>
                      </w:tr>
                      <w:tr w:rsidR="005B547E" w:rsidRPr="00663C46" w14:paraId="2CA19148" w14:textId="77777777" w:rsidTr="005B547E">
                        <w:trPr>
                          <w:trHeight w:val="227"/>
                        </w:trPr>
                        <w:tc>
                          <w:tcPr>
                            <w:tcW w:w="1276" w:type="dxa"/>
                            <w:tcBorders>
                              <w:top w:val="single" w:sz="8" w:space="0" w:color="A6A6A6"/>
                              <w:left w:val="nil"/>
                              <w:bottom w:val="nil"/>
                              <w:right w:val="nil"/>
                            </w:tcBorders>
                            <w:shd w:val="clear" w:color="auto" w:fill="auto"/>
                            <w:noWrap/>
                            <w:vAlign w:val="bottom"/>
                            <w:hideMark/>
                          </w:tcPr>
                          <w:p w14:paraId="14591E09"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0-5 år</w:t>
                            </w:r>
                          </w:p>
                        </w:tc>
                        <w:tc>
                          <w:tcPr>
                            <w:tcW w:w="2268" w:type="dxa"/>
                            <w:tcBorders>
                              <w:top w:val="single" w:sz="8" w:space="0" w:color="A6A6A6"/>
                              <w:left w:val="nil"/>
                              <w:bottom w:val="nil"/>
                              <w:right w:val="nil"/>
                            </w:tcBorders>
                            <w:shd w:val="clear" w:color="auto" w:fill="auto"/>
                            <w:noWrap/>
                            <w:vAlign w:val="bottom"/>
                            <w:hideMark/>
                          </w:tcPr>
                          <w:p w14:paraId="39E1EA47"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F9A3A6"/>
                            <w:noWrap/>
                            <w:vAlign w:val="bottom"/>
                            <w:hideMark/>
                          </w:tcPr>
                          <w:p w14:paraId="2AE589A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25</w:t>
                            </w:r>
                          </w:p>
                        </w:tc>
                        <w:tc>
                          <w:tcPr>
                            <w:tcW w:w="780" w:type="dxa"/>
                            <w:tcBorders>
                              <w:top w:val="single" w:sz="8" w:space="0" w:color="A6A6A6"/>
                              <w:left w:val="nil"/>
                              <w:bottom w:val="nil"/>
                              <w:right w:val="nil"/>
                            </w:tcBorders>
                            <w:shd w:val="clear" w:color="000000" w:fill="FCFCFF"/>
                            <w:noWrap/>
                            <w:vAlign w:val="bottom"/>
                            <w:hideMark/>
                          </w:tcPr>
                          <w:p w14:paraId="42DF6A3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single" w:sz="8" w:space="0" w:color="A6A6A6"/>
                              <w:left w:val="nil"/>
                              <w:bottom w:val="nil"/>
                              <w:right w:val="nil"/>
                            </w:tcBorders>
                            <w:shd w:val="clear" w:color="000000" w:fill="FBDEE1"/>
                            <w:noWrap/>
                            <w:vAlign w:val="bottom"/>
                            <w:hideMark/>
                          </w:tcPr>
                          <w:p w14:paraId="0FF9CA6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single" w:sz="8" w:space="0" w:color="A6A6A6"/>
                              <w:left w:val="nil"/>
                              <w:bottom w:val="nil"/>
                              <w:right w:val="nil"/>
                            </w:tcBorders>
                            <w:shd w:val="clear" w:color="000000" w:fill="D6EDDE"/>
                            <w:noWrap/>
                            <w:vAlign w:val="bottom"/>
                            <w:hideMark/>
                          </w:tcPr>
                          <w:p w14:paraId="7CD744E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c>
                          <w:tcPr>
                            <w:tcW w:w="780" w:type="dxa"/>
                            <w:tcBorders>
                              <w:top w:val="single" w:sz="8" w:space="0" w:color="A6A6A6"/>
                              <w:left w:val="nil"/>
                              <w:bottom w:val="nil"/>
                              <w:right w:val="nil"/>
                            </w:tcBorders>
                            <w:shd w:val="clear" w:color="000000" w:fill="F88688"/>
                            <w:noWrap/>
                            <w:vAlign w:val="bottom"/>
                            <w:hideMark/>
                          </w:tcPr>
                          <w:p w14:paraId="697C6B6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c>
                          <w:tcPr>
                            <w:tcW w:w="780" w:type="dxa"/>
                            <w:tcBorders>
                              <w:top w:val="single" w:sz="8" w:space="0" w:color="A6A6A6"/>
                              <w:left w:val="nil"/>
                              <w:bottom w:val="nil"/>
                              <w:right w:val="nil"/>
                            </w:tcBorders>
                            <w:shd w:val="clear" w:color="000000" w:fill="F88688"/>
                            <w:noWrap/>
                            <w:vAlign w:val="bottom"/>
                            <w:hideMark/>
                          </w:tcPr>
                          <w:p w14:paraId="65311B8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c>
                          <w:tcPr>
                            <w:tcW w:w="780" w:type="dxa"/>
                            <w:tcBorders>
                              <w:top w:val="single" w:sz="8" w:space="0" w:color="A6A6A6"/>
                              <w:left w:val="nil"/>
                              <w:bottom w:val="nil"/>
                              <w:right w:val="nil"/>
                            </w:tcBorders>
                            <w:shd w:val="clear" w:color="000000" w:fill="F8696B"/>
                            <w:noWrap/>
                            <w:vAlign w:val="bottom"/>
                            <w:hideMark/>
                          </w:tcPr>
                          <w:p w14:paraId="27F993A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r>
                      <w:tr w:rsidR="005B547E" w:rsidRPr="00663C46" w14:paraId="30757639" w14:textId="77777777" w:rsidTr="005B547E">
                        <w:trPr>
                          <w:trHeight w:val="227"/>
                        </w:trPr>
                        <w:tc>
                          <w:tcPr>
                            <w:tcW w:w="1276" w:type="dxa"/>
                            <w:tcBorders>
                              <w:top w:val="nil"/>
                              <w:left w:val="nil"/>
                              <w:bottom w:val="nil"/>
                              <w:right w:val="nil"/>
                            </w:tcBorders>
                            <w:shd w:val="clear" w:color="auto" w:fill="auto"/>
                            <w:noWrap/>
                            <w:vAlign w:val="bottom"/>
                            <w:hideMark/>
                          </w:tcPr>
                          <w:p w14:paraId="4D4F526B"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7719B5D9"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F9A3A6"/>
                            <w:noWrap/>
                            <w:vAlign w:val="bottom"/>
                            <w:hideMark/>
                          </w:tcPr>
                          <w:p w14:paraId="3062440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25</w:t>
                            </w:r>
                          </w:p>
                        </w:tc>
                        <w:tc>
                          <w:tcPr>
                            <w:tcW w:w="780" w:type="dxa"/>
                            <w:tcBorders>
                              <w:top w:val="nil"/>
                              <w:left w:val="nil"/>
                              <w:bottom w:val="nil"/>
                              <w:right w:val="nil"/>
                            </w:tcBorders>
                            <w:shd w:val="clear" w:color="000000" w:fill="FCFCFF"/>
                            <w:noWrap/>
                            <w:vAlign w:val="bottom"/>
                            <w:hideMark/>
                          </w:tcPr>
                          <w:p w14:paraId="44D7FC6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nil"/>
                              <w:left w:val="nil"/>
                              <w:bottom w:val="nil"/>
                              <w:right w:val="nil"/>
                            </w:tcBorders>
                            <w:shd w:val="clear" w:color="000000" w:fill="FBDEE1"/>
                            <w:noWrap/>
                            <w:vAlign w:val="bottom"/>
                            <w:hideMark/>
                          </w:tcPr>
                          <w:p w14:paraId="2CFC03E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nil"/>
                              <w:left w:val="nil"/>
                              <w:bottom w:val="nil"/>
                              <w:right w:val="nil"/>
                            </w:tcBorders>
                            <w:shd w:val="clear" w:color="000000" w:fill="D6EDDE"/>
                            <w:noWrap/>
                            <w:vAlign w:val="bottom"/>
                            <w:hideMark/>
                          </w:tcPr>
                          <w:p w14:paraId="5B2E2C4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c>
                          <w:tcPr>
                            <w:tcW w:w="780" w:type="dxa"/>
                            <w:tcBorders>
                              <w:top w:val="nil"/>
                              <w:left w:val="nil"/>
                              <w:bottom w:val="nil"/>
                              <w:right w:val="nil"/>
                            </w:tcBorders>
                            <w:shd w:val="clear" w:color="000000" w:fill="E9F5EF"/>
                            <w:noWrap/>
                            <w:vAlign w:val="bottom"/>
                            <w:hideMark/>
                          </w:tcPr>
                          <w:p w14:paraId="1566641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w:t>
                            </w:r>
                          </w:p>
                        </w:tc>
                        <w:tc>
                          <w:tcPr>
                            <w:tcW w:w="780" w:type="dxa"/>
                            <w:tcBorders>
                              <w:top w:val="nil"/>
                              <w:left w:val="nil"/>
                              <w:bottom w:val="nil"/>
                              <w:right w:val="nil"/>
                            </w:tcBorders>
                            <w:shd w:val="clear" w:color="000000" w:fill="B0DDBD"/>
                            <w:noWrap/>
                            <w:vAlign w:val="bottom"/>
                            <w:hideMark/>
                          </w:tcPr>
                          <w:p w14:paraId="141A58D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32</w:t>
                            </w:r>
                          </w:p>
                        </w:tc>
                        <w:tc>
                          <w:tcPr>
                            <w:tcW w:w="780" w:type="dxa"/>
                            <w:tcBorders>
                              <w:top w:val="nil"/>
                              <w:left w:val="nil"/>
                              <w:bottom w:val="nil"/>
                              <w:right w:val="nil"/>
                            </w:tcBorders>
                            <w:shd w:val="clear" w:color="000000" w:fill="D6EDDE"/>
                            <w:noWrap/>
                            <w:vAlign w:val="bottom"/>
                            <w:hideMark/>
                          </w:tcPr>
                          <w:p w14:paraId="51CFEAF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r>
                      <w:tr w:rsidR="005B547E" w:rsidRPr="00663C46" w14:paraId="70E0BD15"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25452B8C"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69A44E3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F9A3A6"/>
                            <w:noWrap/>
                            <w:vAlign w:val="bottom"/>
                            <w:hideMark/>
                          </w:tcPr>
                          <w:p w14:paraId="5F5A2C5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25</w:t>
                            </w:r>
                          </w:p>
                        </w:tc>
                        <w:tc>
                          <w:tcPr>
                            <w:tcW w:w="780" w:type="dxa"/>
                            <w:tcBorders>
                              <w:top w:val="nil"/>
                              <w:left w:val="nil"/>
                              <w:bottom w:val="single" w:sz="8" w:space="0" w:color="A6A6A6"/>
                              <w:right w:val="nil"/>
                            </w:tcBorders>
                            <w:shd w:val="clear" w:color="000000" w:fill="FCFCFF"/>
                            <w:noWrap/>
                            <w:vAlign w:val="bottom"/>
                            <w:hideMark/>
                          </w:tcPr>
                          <w:p w14:paraId="2164BA1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nil"/>
                              <w:left w:val="nil"/>
                              <w:bottom w:val="single" w:sz="8" w:space="0" w:color="A6A6A6"/>
                              <w:right w:val="nil"/>
                            </w:tcBorders>
                            <w:shd w:val="clear" w:color="000000" w:fill="FCFCFF"/>
                            <w:noWrap/>
                            <w:vAlign w:val="bottom"/>
                            <w:hideMark/>
                          </w:tcPr>
                          <w:p w14:paraId="3043B0B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w:t>
                            </w:r>
                          </w:p>
                        </w:tc>
                        <w:tc>
                          <w:tcPr>
                            <w:tcW w:w="780" w:type="dxa"/>
                            <w:tcBorders>
                              <w:top w:val="nil"/>
                              <w:left w:val="nil"/>
                              <w:bottom w:val="single" w:sz="8" w:space="0" w:color="A6A6A6"/>
                              <w:right w:val="nil"/>
                            </w:tcBorders>
                            <w:shd w:val="clear" w:color="000000" w:fill="D6EDDE"/>
                            <w:noWrap/>
                            <w:vAlign w:val="bottom"/>
                            <w:hideMark/>
                          </w:tcPr>
                          <w:p w14:paraId="2FDF245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30</w:t>
                            </w:r>
                          </w:p>
                        </w:tc>
                        <w:tc>
                          <w:tcPr>
                            <w:tcW w:w="780" w:type="dxa"/>
                            <w:tcBorders>
                              <w:top w:val="nil"/>
                              <w:left w:val="nil"/>
                              <w:bottom w:val="single" w:sz="8" w:space="0" w:color="A6A6A6"/>
                              <w:right w:val="nil"/>
                            </w:tcBorders>
                            <w:shd w:val="clear" w:color="000000" w:fill="63BE7B"/>
                            <w:noWrap/>
                            <w:vAlign w:val="bottom"/>
                            <w:hideMark/>
                          </w:tcPr>
                          <w:p w14:paraId="1E81D88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36</w:t>
                            </w:r>
                          </w:p>
                        </w:tc>
                        <w:tc>
                          <w:tcPr>
                            <w:tcW w:w="780" w:type="dxa"/>
                            <w:tcBorders>
                              <w:top w:val="nil"/>
                              <w:left w:val="nil"/>
                              <w:bottom w:val="single" w:sz="8" w:space="0" w:color="A6A6A6"/>
                              <w:right w:val="nil"/>
                            </w:tcBorders>
                            <w:shd w:val="clear" w:color="000000" w:fill="63BE7B"/>
                            <w:noWrap/>
                            <w:vAlign w:val="bottom"/>
                            <w:hideMark/>
                          </w:tcPr>
                          <w:p w14:paraId="765B777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36</w:t>
                            </w:r>
                          </w:p>
                        </w:tc>
                        <w:tc>
                          <w:tcPr>
                            <w:tcW w:w="780" w:type="dxa"/>
                            <w:tcBorders>
                              <w:top w:val="nil"/>
                              <w:left w:val="nil"/>
                              <w:bottom w:val="single" w:sz="8" w:space="0" w:color="A6A6A6"/>
                              <w:right w:val="nil"/>
                            </w:tcBorders>
                            <w:shd w:val="clear" w:color="000000" w:fill="63BE7B"/>
                            <w:noWrap/>
                            <w:vAlign w:val="bottom"/>
                            <w:hideMark/>
                          </w:tcPr>
                          <w:p w14:paraId="2E042A8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36</w:t>
                            </w:r>
                          </w:p>
                        </w:tc>
                      </w:tr>
                      <w:tr w:rsidR="005B547E" w:rsidRPr="00663C46" w14:paraId="18AF33E5" w14:textId="77777777" w:rsidTr="005B547E">
                        <w:trPr>
                          <w:trHeight w:val="227"/>
                        </w:trPr>
                        <w:tc>
                          <w:tcPr>
                            <w:tcW w:w="1276" w:type="dxa"/>
                            <w:tcBorders>
                              <w:top w:val="nil"/>
                              <w:left w:val="nil"/>
                              <w:bottom w:val="nil"/>
                              <w:right w:val="nil"/>
                            </w:tcBorders>
                            <w:shd w:val="clear" w:color="auto" w:fill="auto"/>
                            <w:noWrap/>
                            <w:vAlign w:val="bottom"/>
                            <w:hideMark/>
                          </w:tcPr>
                          <w:p w14:paraId="78C2BD5F"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6-15 år</w:t>
                            </w:r>
                          </w:p>
                        </w:tc>
                        <w:tc>
                          <w:tcPr>
                            <w:tcW w:w="2268" w:type="dxa"/>
                            <w:tcBorders>
                              <w:top w:val="nil"/>
                              <w:left w:val="nil"/>
                              <w:bottom w:val="nil"/>
                              <w:right w:val="nil"/>
                            </w:tcBorders>
                            <w:shd w:val="clear" w:color="auto" w:fill="auto"/>
                            <w:noWrap/>
                            <w:vAlign w:val="bottom"/>
                            <w:hideMark/>
                          </w:tcPr>
                          <w:p w14:paraId="61E7D155"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A7DAB6"/>
                            <w:noWrap/>
                            <w:vAlign w:val="bottom"/>
                            <w:hideMark/>
                          </w:tcPr>
                          <w:p w14:paraId="1556926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57</w:t>
                            </w:r>
                          </w:p>
                        </w:tc>
                        <w:tc>
                          <w:tcPr>
                            <w:tcW w:w="780" w:type="dxa"/>
                            <w:tcBorders>
                              <w:top w:val="single" w:sz="8" w:space="0" w:color="A6A6A6"/>
                              <w:left w:val="nil"/>
                              <w:bottom w:val="nil"/>
                              <w:right w:val="nil"/>
                            </w:tcBorders>
                            <w:shd w:val="clear" w:color="000000" w:fill="FCFCFF"/>
                            <w:noWrap/>
                            <w:vAlign w:val="bottom"/>
                            <w:hideMark/>
                          </w:tcPr>
                          <w:p w14:paraId="353B622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52</w:t>
                            </w:r>
                          </w:p>
                        </w:tc>
                        <w:tc>
                          <w:tcPr>
                            <w:tcW w:w="780" w:type="dxa"/>
                            <w:tcBorders>
                              <w:top w:val="single" w:sz="8" w:space="0" w:color="A6A6A6"/>
                              <w:left w:val="nil"/>
                              <w:bottom w:val="nil"/>
                              <w:right w:val="nil"/>
                            </w:tcBorders>
                            <w:shd w:val="clear" w:color="000000" w:fill="FACBCD"/>
                            <w:noWrap/>
                            <w:vAlign w:val="bottom"/>
                            <w:hideMark/>
                          </w:tcPr>
                          <w:p w14:paraId="4231E2E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48</w:t>
                            </w:r>
                          </w:p>
                        </w:tc>
                        <w:tc>
                          <w:tcPr>
                            <w:tcW w:w="780" w:type="dxa"/>
                            <w:tcBorders>
                              <w:top w:val="single" w:sz="8" w:space="0" w:color="A6A6A6"/>
                              <w:left w:val="nil"/>
                              <w:bottom w:val="nil"/>
                              <w:right w:val="nil"/>
                            </w:tcBorders>
                            <w:shd w:val="clear" w:color="000000" w:fill="F9A6A8"/>
                            <w:noWrap/>
                            <w:vAlign w:val="bottom"/>
                            <w:hideMark/>
                          </w:tcPr>
                          <w:p w14:paraId="0EDAF5F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single" w:sz="8" w:space="0" w:color="A6A6A6"/>
                              <w:left w:val="nil"/>
                              <w:bottom w:val="nil"/>
                              <w:right w:val="nil"/>
                            </w:tcBorders>
                            <w:shd w:val="clear" w:color="000000" w:fill="F9A6A8"/>
                            <w:noWrap/>
                            <w:vAlign w:val="bottom"/>
                            <w:hideMark/>
                          </w:tcPr>
                          <w:p w14:paraId="0119C43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single" w:sz="8" w:space="0" w:color="A6A6A6"/>
                              <w:left w:val="nil"/>
                              <w:bottom w:val="nil"/>
                              <w:right w:val="nil"/>
                            </w:tcBorders>
                            <w:shd w:val="clear" w:color="000000" w:fill="F8696B"/>
                            <w:noWrap/>
                            <w:vAlign w:val="bottom"/>
                            <w:hideMark/>
                          </w:tcPr>
                          <w:p w14:paraId="548A400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40</w:t>
                            </w:r>
                          </w:p>
                        </w:tc>
                        <w:tc>
                          <w:tcPr>
                            <w:tcW w:w="780" w:type="dxa"/>
                            <w:tcBorders>
                              <w:top w:val="single" w:sz="8" w:space="0" w:color="A6A6A6"/>
                              <w:left w:val="nil"/>
                              <w:bottom w:val="nil"/>
                              <w:right w:val="nil"/>
                            </w:tcBorders>
                            <w:shd w:val="clear" w:color="000000" w:fill="F8696B"/>
                            <w:noWrap/>
                            <w:vAlign w:val="bottom"/>
                            <w:hideMark/>
                          </w:tcPr>
                          <w:p w14:paraId="56C6837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40</w:t>
                            </w:r>
                          </w:p>
                        </w:tc>
                      </w:tr>
                      <w:tr w:rsidR="005B547E" w:rsidRPr="00663C46" w14:paraId="1E9F5483" w14:textId="77777777" w:rsidTr="005B547E">
                        <w:trPr>
                          <w:trHeight w:val="227"/>
                        </w:trPr>
                        <w:tc>
                          <w:tcPr>
                            <w:tcW w:w="1276" w:type="dxa"/>
                            <w:tcBorders>
                              <w:top w:val="nil"/>
                              <w:left w:val="nil"/>
                              <w:bottom w:val="nil"/>
                              <w:right w:val="nil"/>
                            </w:tcBorders>
                            <w:shd w:val="clear" w:color="auto" w:fill="auto"/>
                            <w:noWrap/>
                            <w:vAlign w:val="bottom"/>
                            <w:hideMark/>
                          </w:tcPr>
                          <w:p w14:paraId="146697BC"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3ED7BBF9"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A7DAB6"/>
                            <w:noWrap/>
                            <w:vAlign w:val="bottom"/>
                            <w:hideMark/>
                          </w:tcPr>
                          <w:p w14:paraId="75530D8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57</w:t>
                            </w:r>
                          </w:p>
                        </w:tc>
                        <w:tc>
                          <w:tcPr>
                            <w:tcW w:w="780" w:type="dxa"/>
                            <w:tcBorders>
                              <w:top w:val="nil"/>
                              <w:left w:val="nil"/>
                              <w:bottom w:val="nil"/>
                              <w:right w:val="nil"/>
                            </w:tcBorders>
                            <w:shd w:val="clear" w:color="000000" w:fill="FCFCFF"/>
                            <w:noWrap/>
                            <w:vAlign w:val="bottom"/>
                            <w:hideMark/>
                          </w:tcPr>
                          <w:p w14:paraId="0E3AFE9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52</w:t>
                            </w:r>
                          </w:p>
                        </w:tc>
                        <w:tc>
                          <w:tcPr>
                            <w:tcW w:w="780" w:type="dxa"/>
                            <w:tcBorders>
                              <w:top w:val="nil"/>
                              <w:left w:val="nil"/>
                              <w:bottom w:val="nil"/>
                              <w:right w:val="nil"/>
                            </w:tcBorders>
                            <w:shd w:val="clear" w:color="000000" w:fill="FACBCD"/>
                            <w:noWrap/>
                            <w:vAlign w:val="bottom"/>
                            <w:hideMark/>
                          </w:tcPr>
                          <w:p w14:paraId="084594C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48</w:t>
                            </w:r>
                          </w:p>
                        </w:tc>
                        <w:tc>
                          <w:tcPr>
                            <w:tcW w:w="780" w:type="dxa"/>
                            <w:tcBorders>
                              <w:top w:val="nil"/>
                              <w:left w:val="nil"/>
                              <w:bottom w:val="nil"/>
                              <w:right w:val="nil"/>
                            </w:tcBorders>
                            <w:shd w:val="clear" w:color="000000" w:fill="F9A6A8"/>
                            <w:noWrap/>
                            <w:vAlign w:val="bottom"/>
                            <w:hideMark/>
                          </w:tcPr>
                          <w:p w14:paraId="7069CA1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nil"/>
                              <w:left w:val="nil"/>
                              <w:bottom w:val="nil"/>
                              <w:right w:val="nil"/>
                            </w:tcBorders>
                            <w:shd w:val="clear" w:color="000000" w:fill="FBEFF2"/>
                            <w:noWrap/>
                            <w:vAlign w:val="bottom"/>
                            <w:hideMark/>
                          </w:tcPr>
                          <w:p w14:paraId="257BDEB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51</w:t>
                            </w:r>
                          </w:p>
                        </w:tc>
                        <w:tc>
                          <w:tcPr>
                            <w:tcW w:w="780" w:type="dxa"/>
                            <w:tcBorders>
                              <w:top w:val="nil"/>
                              <w:left w:val="nil"/>
                              <w:bottom w:val="nil"/>
                              <w:right w:val="nil"/>
                            </w:tcBorders>
                            <w:shd w:val="clear" w:color="000000" w:fill="74C58A"/>
                            <w:noWrap/>
                            <w:vAlign w:val="bottom"/>
                            <w:hideMark/>
                          </w:tcPr>
                          <w:p w14:paraId="1C1B785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c>
                          <w:tcPr>
                            <w:tcW w:w="780" w:type="dxa"/>
                            <w:tcBorders>
                              <w:top w:val="nil"/>
                              <w:left w:val="nil"/>
                              <w:bottom w:val="nil"/>
                              <w:right w:val="nil"/>
                            </w:tcBorders>
                            <w:shd w:val="clear" w:color="000000" w:fill="74C58A"/>
                            <w:noWrap/>
                            <w:vAlign w:val="bottom"/>
                            <w:hideMark/>
                          </w:tcPr>
                          <w:p w14:paraId="64E41FA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r>
                      <w:tr w:rsidR="005B547E" w:rsidRPr="00663C46" w14:paraId="7F8776F4"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6179EF51"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1DDEEC71"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A7DAB6"/>
                            <w:noWrap/>
                            <w:vAlign w:val="bottom"/>
                            <w:hideMark/>
                          </w:tcPr>
                          <w:p w14:paraId="0C2161C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57</w:t>
                            </w:r>
                          </w:p>
                        </w:tc>
                        <w:tc>
                          <w:tcPr>
                            <w:tcW w:w="780" w:type="dxa"/>
                            <w:tcBorders>
                              <w:top w:val="nil"/>
                              <w:left w:val="nil"/>
                              <w:bottom w:val="single" w:sz="8" w:space="0" w:color="A6A6A6"/>
                              <w:right w:val="nil"/>
                            </w:tcBorders>
                            <w:shd w:val="clear" w:color="000000" w:fill="FCFCFF"/>
                            <w:noWrap/>
                            <w:vAlign w:val="bottom"/>
                            <w:hideMark/>
                          </w:tcPr>
                          <w:p w14:paraId="77AFCD2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52</w:t>
                            </w:r>
                          </w:p>
                        </w:tc>
                        <w:tc>
                          <w:tcPr>
                            <w:tcW w:w="780" w:type="dxa"/>
                            <w:tcBorders>
                              <w:top w:val="nil"/>
                              <w:left w:val="nil"/>
                              <w:bottom w:val="single" w:sz="8" w:space="0" w:color="A6A6A6"/>
                              <w:right w:val="nil"/>
                            </w:tcBorders>
                            <w:shd w:val="clear" w:color="000000" w:fill="FACBCD"/>
                            <w:noWrap/>
                            <w:vAlign w:val="bottom"/>
                            <w:hideMark/>
                          </w:tcPr>
                          <w:p w14:paraId="2E5E392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48</w:t>
                            </w:r>
                          </w:p>
                        </w:tc>
                        <w:tc>
                          <w:tcPr>
                            <w:tcW w:w="780" w:type="dxa"/>
                            <w:tcBorders>
                              <w:top w:val="nil"/>
                              <w:left w:val="nil"/>
                              <w:bottom w:val="single" w:sz="8" w:space="0" w:color="A6A6A6"/>
                              <w:right w:val="nil"/>
                            </w:tcBorders>
                            <w:shd w:val="clear" w:color="000000" w:fill="F9A6A8"/>
                            <w:noWrap/>
                            <w:vAlign w:val="bottom"/>
                            <w:hideMark/>
                          </w:tcPr>
                          <w:p w14:paraId="6FC404F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45</w:t>
                            </w:r>
                          </w:p>
                        </w:tc>
                        <w:tc>
                          <w:tcPr>
                            <w:tcW w:w="780" w:type="dxa"/>
                            <w:tcBorders>
                              <w:top w:val="nil"/>
                              <w:left w:val="nil"/>
                              <w:bottom w:val="single" w:sz="8" w:space="0" w:color="A6A6A6"/>
                              <w:right w:val="nil"/>
                            </w:tcBorders>
                            <w:shd w:val="clear" w:color="000000" w:fill="63BE7B"/>
                            <w:noWrap/>
                            <w:vAlign w:val="bottom"/>
                            <w:hideMark/>
                          </w:tcPr>
                          <w:p w14:paraId="4DFEF8C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61</w:t>
                            </w:r>
                          </w:p>
                        </w:tc>
                        <w:tc>
                          <w:tcPr>
                            <w:tcW w:w="780" w:type="dxa"/>
                            <w:tcBorders>
                              <w:top w:val="nil"/>
                              <w:left w:val="nil"/>
                              <w:bottom w:val="single" w:sz="8" w:space="0" w:color="A6A6A6"/>
                              <w:right w:val="nil"/>
                            </w:tcBorders>
                            <w:shd w:val="clear" w:color="000000" w:fill="74C58A"/>
                            <w:noWrap/>
                            <w:vAlign w:val="bottom"/>
                            <w:hideMark/>
                          </w:tcPr>
                          <w:p w14:paraId="499AD91D"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c>
                          <w:tcPr>
                            <w:tcW w:w="780" w:type="dxa"/>
                            <w:tcBorders>
                              <w:top w:val="nil"/>
                              <w:left w:val="nil"/>
                              <w:bottom w:val="single" w:sz="8" w:space="0" w:color="A6A6A6"/>
                              <w:right w:val="nil"/>
                            </w:tcBorders>
                            <w:shd w:val="clear" w:color="000000" w:fill="74C58A"/>
                            <w:noWrap/>
                            <w:vAlign w:val="bottom"/>
                            <w:hideMark/>
                          </w:tcPr>
                          <w:p w14:paraId="5487F9D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60</w:t>
                            </w:r>
                          </w:p>
                        </w:tc>
                      </w:tr>
                      <w:tr w:rsidR="005B547E" w:rsidRPr="00663C46" w14:paraId="59F48213" w14:textId="77777777" w:rsidTr="005B547E">
                        <w:trPr>
                          <w:trHeight w:val="227"/>
                        </w:trPr>
                        <w:tc>
                          <w:tcPr>
                            <w:tcW w:w="1276" w:type="dxa"/>
                            <w:tcBorders>
                              <w:top w:val="nil"/>
                              <w:left w:val="nil"/>
                              <w:bottom w:val="nil"/>
                              <w:right w:val="nil"/>
                            </w:tcBorders>
                            <w:shd w:val="clear" w:color="auto" w:fill="auto"/>
                            <w:noWrap/>
                            <w:vAlign w:val="bottom"/>
                            <w:hideMark/>
                          </w:tcPr>
                          <w:p w14:paraId="0AEB590B"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16-19 år</w:t>
                            </w:r>
                          </w:p>
                        </w:tc>
                        <w:tc>
                          <w:tcPr>
                            <w:tcW w:w="2268" w:type="dxa"/>
                            <w:tcBorders>
                              <w:top w:val="nil"/>
                              <w:left w:val="nil"/>
                              <w:bottom w:val="nil"/>
                              <w:right w:val="nil"/>
                            </w:tcBorders>
                            <w:shd w:val="clear" w:color="auto" w:fill="auto"/>
                            <w:noWrap/>
                            <w:vAlign w:val="bottom"/>
                            <w:hideMark/>
                          </w:tcPr>
                          <w:p w14:paraId="01C3ABC7"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FCFCFF"/>
                            <w:noWrap/>
                            <w:vAlign w:val="bottom"/>
                            <w:hideMark/>
                          </w:tcPr>
                          <w:p w14:paraId="4AA1AE4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single" w:sz="8" w:space="0" w:color="A6A6A6"/>
                              <w:left w:val="nil"/>
                              <w:bottom w:val="nil"/>
                              <w:right w:val="nil"/>
                            </w:tcBorders>
                            <w:shd w:val="clear" w:color="000000" w:fill="FBD7DA"/>
                            <w:noWrap/>
                            <w:vAlign w:val="bottom"/>
                            <w:hideMark/>
                          </w:tcPr>
                          <w:p w14:paraId="37A7FAD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w:t>
                            </w:r>
                          </w:p>
                        </w:tc>
                        <w:tc>
                          <w:tcPr>
                            <w:tcW w:w="780" w:type="dxa"/>
                            <w:tcBorders>
                              <w:top w:val="single" w:sz="8" w:space="0" w:color="A6A6A6"/>
                              <w:left w:val="nil"/>
                              <w:bottom w:val="nil"/>
                              <w:right w:val="nil"/>
                            </w:tcBorders>
                            <w:shd w:val="clear" w:color="000000" w:fill="63BE7B"/>
                            <w:noWrap/>
                            <w:vAlign w:val="bottom"/>
                            <w:hideMark/>
                          </w:tcPr>
                          <w:p w14:paraId="424DFBA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single" w:sz="8" w:space="0" w:color="A6A6A6"/>
                              <w:left w:val="nil"/>
                              <w:bottom w:val="nil"/>
                              <w:right w:val="nil"/>
                            </w:tcBorders>
                            <w:shd w:val="clear" w:color="000000" w:fill="BBE2C7"/>
                            <w:noWrap/>
                            <w:vAlign w:val="bottom"/>
                            <w:hideMark/>
                          </w:tcPr>
                          <w:p w14:paraId="44BC9D7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c>
                          <w:tcPr>
                            <w:tcW w:w="780" w:type="dxa"/>
                            <w:tcBorders>
                              <w:top w:val="single" w:sz="8" w:space="0" w:color="A6A6A6"/>
                              <w:left w:val="nil"/>
                              <w:bottom w:val="nil"/>
                              <w:right w:val="nil"/>
                            </w:tcBorders>
                            <w:shd w:val="clear" w:color="000000" w:fill="F98D90"/>
                            <w:noWrap/>
                            <w:vAlign w:val="bottom"/>
                            <w:hideMark/>
                          </w:tcPr>
                          <w:p w14:paraId="12F2EAD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w:t>
                            </w:r>
                          </w:p>
                        </w:tc>
                        <w:tc>
                          <w:tcPr>
                            <w:tcW w:w="780" w:type="dxa"/>
                            <w:tcBorders>
                              <w:top w:val="single" w:sz="8" w:space="0" w:color="A6A6A6"/>
                              <w:left w:val="nil"/>
                              <w:bottom w:val="nil"/>
                              <w:right w:val="nil"/>
                            </w:tcBorders>
                            <w:shd w:val="clear" w:color="000000" w:fill="F8696B"/>
                            <w:noWrap/>
                            <w:vAlign w:val="bottom"/>
                            <w:hideMark/>
                          </w:tcPr>
                          <w:p w14:paraId="0C278AC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w:t>
                            </w:r>
                          </w:p>
                        </w:tc>
                        <w:tc>
                          <w:tcPr>
                            <w:tcW w:w="780" w:type="dxa"/>
                            <w:tcBorders>
                              <w:top w:val="single" w:sz="8" w:space="0" w:color="A6A6A6"/>
                              <w:left w:val="nil"/>
                              <w:bottom w:val="nil"/>
                              <w:right w:val="nil"/>
                            </w:tcBorders>
                            <w:shd w:val="clear" w:color="000000" w:fill="F8696B"/>
                            <w:noWrap/>
                            <w:vAlign w:val="bottom"/>
                            <w:hideMark/>
                          </w:tcPr>
                          <w:p w14:paraId="6402C96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w:t>
                            </w:r>
                          </w:p>
                        </w:tc>
                      </w:tr>
                      <w:tr w:rsidR="005B547E" w:rsidRPr="00663C46" w14:paraId="763B5C53" w14:textId="77777777" w:rsidTr="005B547E">
                        <w:trPr>
                          <w:trHeight w:val="227"/>
                        </w:trPr>
                        <w:tc>
                          <w:tcPr>
                            <w:tcW w:w="1276" w:type="dxa"/>
                            <w:tcBorders>
                              <w:top w:val="nil"/>
                              <w:left w:val="nil"/>
                              <w:bottom w:val="nil"/>
                              <w:right w:val="nil"/>
                            </w:tcBorders>
                            <w:shd w:val="clear" w:color="auto" w:fill="auto"/>
                            <w:noWrap/>
                            <w:vAlign w:val="bottom"/>
                            <w:hideMark/>
                          </w:tcPr>
                          <w:p w14:paraId="142F0C10"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6BEE90A2"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FCFCFF"/>
                            <w:noWrap/>
                            <w:vAlign w:val="bottom"/>
                            <w:hideMark/>
                          </w:tcPr>
                          <w:p w14:paraId="3A2F9A5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nil"/>
                              <w:left w:val="nil"/>
                              <w:bottom w:val="nil"/>
                              <w:right w:val="nil"/>
                            </w:tcBorders>
                            <w:shd w:val="clear" w:color="000000" w:fill="FBD7DA"/>
                            <w:noWrap/>
                            <w:vAlign w:val="bottom"/>
                            <w:hideMark/>
                          </w:tcPr>
                          <w:p w14:paraId="4F41402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w:t>
                            </w:r>
                          </w:p>
                        </w:tc>
                        <w:tc>
                          <w:tcPr>
                            <w:tcW w:w="780" w:type="dxa"/>
                            <w:tcBorders>
                              <w:top w:val="nil"/>
                              <w:left w:val="nil"/>
                              <w:bottom w:val="nil"/>
                              <w:right w:val="nil"/>
                            </w:tcBorders>
                            <w:shd w:val="clear" w:color="000000" w:fill="63BE7B"/>
                            <w:noWrap/>
                            <w:vAlign w:val="bottom"/>
                            <w:hideMark/>
                          </w:tcPr>
                          <w:p w14:paraId="15468FE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nil"/>
                              <w:left w:val="nil"/>
                              <w:bottom w:val="nil"/>
                              <w:right w:val="nil"/>
                            </w:tcBorders>
                            <w:shd w:val="clear" w:color="000000" w:fill="BBE2C7"/>
                            <w:noWrap/>
                            <w:vAlign w:val="bottom"/>
                            <w:hideMark/>
                          </w:tcPr>
                          <w:p w14:paraId="4F0C51A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c>
                          <w:tcPr>
                            <w:tcW w:w="780" w:type="dxa"/>
                            <w:tcBorders>
                              <w:top w:val="nil"/>
                              <w:left w:val="nil"/>
                              <w:bottom w:val="nil"/>
                              <w:right w:val="nil"/>
                            </w:tcBorders>
                            <w:shd w:val="clear" w:color="000000" w:fill="F98D90"/>
                            <w:noWrap/>
                            <w:vAlign w:val="bottom"/>
                            <w:hideMark/>
                          </w:tcPr>
                          <w:p w14:paraId="26A6979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w:t>
                            </w:r>
                          </w:p>
                        </w:tc>
                        <w:tc>
                          <w:tcPr>
                            <w:tcW w:w="780" w:type="dxa"/>
                            <w:tcBorders>
                              <w:top w:val="nil"/>
                              <w:left w:val="nil"/>
                              <w:bottom w:val="nil"/>
                              <w:right w:val="nil"/>
                            </w:tcBorders>
                            <w:shd w:val="clear" w:color="000000" w:fill="FCFCFF"/>
                            <w:noWrap/>
                            <w:vAlign w:val="bottom"/>
                            <w:hideMark/>
                          </w:tcPr>
                          <w:p w14:paraId="60116C37"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nil"/>
                              <w:left w:val="nil"/>
                              <w:bottom w:val="nil"/>
                              <w:right w:val="nil"/>
                            </w:tcBorders>
                            <w:shd w:val="clear" w:color="000000" w:fill="A5D9B4"/>
                            <w:noWrap/>
                            <w:vAlign w:val="bottom"/>
                            <w:hideMark/>
                          </w:tcPr>
                          <w:p w14:paraId="1771725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r>
                      <w:tr w:rsidR="005B547E" w:rsidRPr="00663C46" w14:paraId="2507F155"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5E51C041"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0149713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FCFCFF"/>
                            <w:noWrap/>
                            <w:vAlign w:val="bottom"/>
                            <w:hideMark/>
                          </w:tcPr>
                          <w:p w14:paraId="7989A25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20</w:t>
                            </w:r>
                          </w:p>
                        </w:tc>
                        <w:tc>
                          <w:tcPr>
                            <w:tcW w:w="780" w:type="dxa"/>
                            <w:tcBorders>
                              <w:top w:val="nil"/>
                              <w:left w:val="nil"/>
                              <w:bottom w:val="single" w:sz="8" w:space="0" w:color="A6A6A6"/>
                              <w:right w:val="nil"/>
                            </w:tcBorders>
                            <w:shd w:val="clear" w:color="000000" w:fill="FBD7DA"/>
                            <w:noWrap/>
                            <w:vAlign w:val="bottom"/>
                            <w:hideMark/>
                          </w:tcPr>
                          <w:p w14:paraId="3025255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w:t>
                            </w:r>
                          </w:p>
                        </w:tc>
                        <w:tc>
                          <w:tcPr>
                            <w:tcW w:w="780" w:type="dxa"/>
                            <w:tcBorders>
                              <w:top w:val="nil"/>
                              <w:left w:val="nil"/>
                              <w:bottom w:val="single" w:sz="8" w:space="0" w:color="A6A6A6"/>
                              <w:right w:val="nil"/>
                            </w:tcBorders>
                            <w:shd w:val="clear" w:color="000000" w:fill="63BE7B"/>
                            <w:noWrap/>
                            <w:vAlign w:val="bottom"/>
                            <w:hideMark/>
                          </w:tcPr>
                          <w:p w14:paraId="1C16623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w:t>
                            </w:r>
                          </w:p>
                        </w:tc>
                        <w:tc>
                          <w:tcPr>
                            <w:tcW w:w="780" w:type="dxa"/>
                            <w:tcBorders>
                              <w:top w:val="nil"/>
                              <w:left w:val="nil"/>
                              <w:bottom w:val="single" w:sz="8" w:space="0" w:color="A6A6A6"/>
                              <w:right w:val="nil"/>
                            </w:tcBorders>
                            <w:shd w:val="clear" w:color="000000" w:fill="BBE2C7"/>
                            <w:noWrap/>
                            <w:vAlign w:val="bottom"/>
                            <w:hideMark/>
                          </w:tcPr>
                          <w:p w14:paraId="21C3534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23</w:t>
                            </w:r>
                          </w:p>
                        </w:tc>
                        <w:tc>
                          <w:tcPr>
                            <w:tcW w:w="780" w:type="dxa"/>
                            <w:tcBorders>
                              <w:top w:val="nil"/>
                              <w:left w:val="nil"/>
                              <w:bottom w:val="single" w:sz="8" w:space="0" w:color="A6A6A6"/>
                              <w:right w:val="nil"/>
                            </w:tcBorders>
                            <w:shd w:val="clear" w:color="000000" w:fill="F98D90"/>
                            <w:noWrap/>
                            <w:vAlign w:val="bottom"/>
                            <w:hideMark/>
                          </w:tcPr>
                          <w:p w14:paraId="5D5F204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w:t>
                            </w:r>
                          </w:p>
                        </w:tc>
                        <w:tc>
                          <w:tcPr>
                            <w:tcW w:w="780" w:type="dxa"/>
                            <w:tcBorders>
                              <w:top w:val="nil"/>
                              <w:left w:val="nil"/>
                              <w:bottom w:val="single" w:sz="8" w:space="0" w:color="A6A6A6"/>
                              <w:right w:val="nil"/>
                            </w:tcBorders>
                            <w:shd w:val="clear" w:color="000000" w:fill="A5D9B4"/>
                            <w:noWrap/>
                            <w:vAlign w:val="bottom"/>
                            <w:hideMark/>
                          </w:tcPr>
                          <w:p w14:paraId="2565972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c>
                          <w:tcPr>
                            <w:tcW w:w="780" w:type="dxa"/>
                            <w:tcBorders>
                              <w:top w:val="nil"/>
                              <w:left w:val="nil"/>
                              <w:bottom w:val="single" w:sz="8" w:space="0" w:color="A6A6A6"/>
                              <w:right w:val="nil"/>
                            </w:tcBorders>
                            <w:shd w:val="clear" w:color="000000" w:fill="A5D9B4"/>
                            <w:noWrap/>
                            <w:vAlign w:val="bottom"/>
                            <w:hideMark/>
                          </w:tcPr>
                          <w:p w14:paraId="4563E9A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24</w:t>
                            </w:r>
                          </w:p>
                        </w:tc>
                      </w:tr>
                      <w:tr w:rsidR="005B547E" w:rsidRPr="00663C46" w14:paraId="38598326" w14:textId="77777777" w:rsidTr="005B547E">
                        <w:trPr>
                          <w:trHeight w:val="227"/>
                        </w:trPr>
                        <w:tc>
                          <w:tcPr>
                            <w:tcW w:w="1276" w:type="dxa"/>
                            <w:tcBorders>
                              <w:top w:val="nil"/>
                              <w:left w:val="nil"/>
                              <w:bottom w:val="nil"/>
                              <w:right w:val="nil"/>
                            </w:tcBorders>
                            <w:shd w:val="clear" w:color="auto" w:fill="auto"/>
                            <w:noWrap/>
                            <w:vAlign w:val="bottom"/>
                            <w:hideMark/>
                          </w:tcPr>
                          <w:p w14:paraId="3CC203CD"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20-66 år</w:t>
                            </w:r>
                          </w:p>
                        </w:tc>
                        <w:tc>
                          <w:tcPr>
                            <w:tcW w:w="2268" w:type="dxa"/>
                            <w:tcBorders>
                              <w:top w:val="nil"/>
                              <w:left w:val="nil"/>
                              <w:bottom w:val="nil"/>
                              <w:right w:val="nil"/>
                            </w:tcBorders>
                            <w:shd w:val="clear" w:color="auto" w:fill="auto"/>
                            <w:noWrap/>
                            <w:vAlign w:val="bottom"/>
                            <w:hideMark/>
                          </w:tcPr>
                          <w:p w14:paraId="7A18929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DCEFE4"/>
                            <w:noWrap/>
                            <w:vAlign w:val="bottom"/>
                            <w:hideMark/>
                          </w:tcPr>
                          <w:p w14:paraId="1BBD3AE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289</w:t>
                            </w:r>
                          </w:p>
                        </w:tc>
                        <w:tc>
                          <w:tcPr>
                            <w:tcW w:w="780" w:type="dxa"/>
                            <w:tcBorders>
                              <w:top w:val="single" w:sz="8" w:space="0" w:color="A6A6A6"/>
                              <w:left w:val="nil"/>
                              <w:bottom w:val="nil"/>
                              <w:right w:val="nil"/>
                            </w:tcBorders>
                            <w:shd w:val="clear" w:color="000000" w:fill="F8FBFC"/>
                            <w:noWrap/>
                            <w:vAlign w:val="bottom"/>
                            <w:hideMark/>
                          </w:tcPr>
                          <w:p w14:paraId="458A37E4"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282</w:t>
                            </w:r>
                          </w:p>
                        </w:tc>
                        <w:tc>
                          <w:tcPr>
                            <w:tcW w:w="780" w:type="dxa"/>
                            <w:tcBorders>
                              <w:top w:val="single" w:sz="8" w:space="0" w:color="A6A6A6"/>
                              <w:left w:val="nil"/>
                              <w:bottom w:val="nil"/>
                              <w:right w:val="nil"/>
                            </w:tcBorders>
                            <w:shd w:val="clear" w:color="000000" w:fill="FBEDF0"/>
                            <w:noWrap/>
                            <w:vAlign w:val="bottom"/>
                            <w:hideMark/>
                          </w:tcPr>
                          <w:p w14:paraId="628EFC9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279</w:t>
                            </w:r>
                          </w:p>
                        </w:tc>
                        <w:tc>
                          <w:tcPr>
                            <w:tcW w:w="780" w:type="dxa"/>
                            <w:tcBorders>
                              <w:top w:val="single" w:sz="8" w:space="0" w:color="A6A6A6"/>
                              <w:left w:val="nil"/>
                              <w:bottom w:val="nil"/>
                              <w:right w:val="nil"/>
                            </w:tcBorders>
                            <w:shd w:val="clear" w:color="000000" w:fill="FAC1C3"/>
                            <w:noWrap/>
                            <w:vAlign w:val="bottom"/>
                            <w:hideMark/>
                          </w:tcPr>
                          <w:p w14:paraId="227D3A1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273</w:t>
                            </w:r>
                          </w:p>
                        </w:tc>
                        <w:tc>
                          <w:tcPr>
                            <w:tcW w:w="780" w:type="dxa"/>
                            <w:tcBorders>
                              <w:top w:val="single" w:sz="8" w:space="0" w:color="A6A6A6"/>
                              <w:left w:val="nil"/>
                              <w:bottom w:val="nil"/>
                              <w:right w:val="nil"/>
                            </w:tcBorders>
                            <w:shd w:val="clear" w:color="000000" w:fill="F99C9E"/>
                            <w:noWrap/>
                            <w:vAlign w:val="bottom"/>
                            <w:hideMark/>
                          </w:tcPr>
                          <w:p w14:paraId="392A939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268</w:t>
                            </w:r>
                          </w:p>
                        </w:tc>
                        <w:tc>
                          <w:tcPr>
                            <w:tcW w:w="780" w:type="dxa"/>
                            <w:tcBorders>
                              <w:top w:val="single" w:sz="8" w:space="0" w:color="A6A6A6"/>
                              <w:left w:val="nil"/>
                              <w:bottom w:val="nil"/>
                              <w:right w:val="nil"/>
                            </w:tcBorders>
                            <w:shd w:val="clear" w:color="000000" w:fill="F8696B"/>
                            <w:noWrap/>
                            <w:vAlign w:val="bottom"/>
                            <w:hideMark/>
                          </w:tcPr>
                          <w:p w14:paraId="316DF9A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261</w:t>
                            </w:r>
                          </w:p>
                        </w:tc>
                        <w:tc>
                          <w:tcPr>
                            <w:tcW w:w="780" w:type="dxa"/>
                            <w:tcBorders>
                              <w:top w:val="single" w:sz="8" w:space="0" w:color="A6A6A6"/>
                              <w:left w:val="nil"/>
                              <w:bottom w:val="nil"/>
                              <w:right w:val="nil"/>
                            </w:tcBorders>
                            <w:shd w:val="clear" w:color="000000" w:fill="F87072"/>
                            <w:noWrap/>
                            <w:vAlign w:val="bottom"/>
                            <w:hideMark/>
                          </w:tcPr>
                          <w:p w14:paraId="630E582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262</w:t>
                            </w:r>
                          </w:p>
                        </w:tc>
                      </w:tr>
                      <w:tr w:rsidR="005B547E" w:rsidRPr="00663C46" w14:paraId="2163533D" w14:textId="77777777" w:rsidTr="005B547E">
                        <w:trPr>
                          <w:trHeight w:val="227"/>
                        </w:trPr>
                        <w:tc>
                          <w:tcPr>
                            <w:tcW w:w="1276" w:type="dxa"/>
                            <w:tcBorders>
                              <w:top w:val="nil"/>
                              <w:left w:val="nil"/>
                              <w:bottom w:val="nil"/>
                              <w:right w:val="nil"/>
                            </w:tcBorders>
                            <w:shd w:val="clear" w:color="auto" w:fill="auto"/>
                            <w:noWrap/>
                            <w:vAlign w:val="bottom"/>
                            <w:hideMark/>
                          </w:tcPr>
                          <w:p w14:paraId="5D09299C"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438E3996"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D4ECDD"/>
                            <w:noWrap/>
                            <w:vAlign w:val="bottom"/>
                            <w:hideMark/>
                          </w:tcPr>
                          <w:p w14:paraId="4244094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291</w:t>
                            </w:r>
                          </w:p>
                        </w:tc>
                        <w:tc>
                          <w:tcPr>
                            <w:tcW w:w="780" w:type="dxa"/>
                            <w:tcBorders>
                              <w:top w:val="nil"/>
                              <w:left w:val="nil"/>
                              <w:bottom w:val="nil"/>
                              <w:right w:val="nil"/>
                            </w:tcBorders>
                            <w:shd w:val="clear" w:color="000000" w:fill="F0F8F5"/>
                            <w:noWrap/>
                            <w:vAlign w:val="bottom"/>
                            <w:hideMark/>
                          </w:tcPr>
                          <w:p w14:paraId="4723F3A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284</w:t>
                            </w:r>
                          </w:p>
                        </w:tc>
                        <w:tc>
                          <w:tcPr>
                            <w:tcW w:w="780" w:type="dxa"/>
                            <w:tcBorders>
                              <w:top w:val="nil"/>
                              <w:left w:val="nil"/>
                              <w:bottom w:val="nil"/>
                              <w:right w:val="nil"/>
                            </w:tcBorders>
                            <w:shd w:val="clear" w:color="000000" w:fill="FBF4F7"/>
                            <w:noWrap/>
                            <w:vAlign w:val="bottom"/>
                            <w:hideMark/>
                          </w:tcPr>
                          <w:p w14:paraId="494837B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280</w:t>
                            </w:r>
                          </w:p>
                        </w:tc>
                        <w:tc>
                          <w:tcPr>
                            <w:tcW w:w="780" w:type="dxa"/>
                            <w:tcBorders>
                              <w:top w:val="nil"/>
                              <w:left w:val="nil"/>
                              <w:bottom w:val="nil"/>
                              <w:right w:val="nil"/>
                            </w:tcBorders>
                            <w:shd w:val="clear" w:color="000000" w:fill="FBD7DA"/>
                            <w:noWrap/>
                            <w:vAlign w:val="bottom"/>
                            <w:hideMark/>
                          </w:tcPr>
                          <w:p w14:paraId="728E820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276</w:t>
                            </w:r>
                          </w:p>
                        </w:tc>
                        <w:tc>
                          <w:tcPr>
                            <w:tcW w:w="780" w:type="dxa"/>
                            <w:tcBorders>
                              <w:top w:val="nil"/>
                              <w:left w:val="nil"/>
                              <w:bottom w:val="nil"/>
                              <w:right w:val="nil"/>
                            </w:tcBorders>
                            <w:shd w:val="clear" w:color="000000" w:fill="FBEDF0"/>
                            <w:noWrap/>
                            <w:vAlign w:val="bottom"/>
                            <w:hideMark/>
                          </w:tcPr>
                          <w:p w14:paraId="602048B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279</w:t>
                            </w:r>
                          </w:p>
                        </w:tc>
                        <w:tc>
                          <w:tcPr>
                            <w:tcW w:w="780" w:type="dxa"/>
                            <w:tcBorders>
                              <w:top w:val="nil"/>
                              <w:left w:val="nil"/>
                              <w:bottom w:val="nil"/>
                              <w:right w:val="nil"/>
                            </w:tcBorders>
                            <w:shd w:val="clear" w:color="000000" w:fill="F9ABAD"/>
                            <w:noWrap/>
                            <w:vAlign w:val="bottom"/>
                            <w:hideMark/>
                          </w:tcPr>
                          <w:p w14:paraId="5192C1F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270</w:t>
                            </w:r>
                          </w:p>
                        </w:tc>
                        <w:tc>
                          <w:tcPr>
                            <w:tcW w:w="780" w:type="dxa"/>
                            <w:tcBorders>
                              <w:top w:val="nil"/>
                              <w:left w:val="nil"/>
                              <w:bottom w:val="nil"/>
                              <w:right w:val="nil"/>
                            </w:tcBorders>
                            <w:shd w:val="clear" w:color="000000" w:fill="FCFCFF"/>
                            <w:noWrap/>
                            <w:vAlign w:val="bottom"/>
                            <w:hideMark/>
                          </w:tcPr>
                          <w:p w14:paraId="0627012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281</w:t>
                            </w:r>
                          </w:p>
                        </w:tc>
                      </w:tr>
                      <w:tr w:rsidR="005B547E" w:rsidRPr="00663C46" w14:paraId="6E86BC30"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7A7D157C"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2BAE3D72"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D4ECDD"/>
                            <w:noWrap/>
                            <w:vAlign w:val="bottom"/>
                            <w:hideMark/>
                          </w:tcPr>
                          <w:p w14:paraId="5677FA9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291</w:t>
                            </w:r>
                          </w:p>
                        </w:tc>
                        <w:tc>
                          <w:tcPr>
                            <w:tcW w:w="780" w:type="dxa"/>
                            <w:tcBorders>
                              <w:top w:val="nil"/>
                              <w:left w:val="nil"/>
                              <w:bottom w:val="single" w:sz="8" w:space="0" w:color="A6A6A6"/>
                              <w:right w:val="nil"/>
                            </w:tcBorders>
                            <w:shd w:val="clear" w:color="000000" w:fill="E4F3EB"/>
                            <w:noWrap/>
                            <w:vAlign w:val="bottom"/>
                            <w:hideMark/>
                          </w:tcPr>
                          <w:p w14:paraId="53D4FA7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287</w:t>
                            </w:r>
                          </w:p>
                        </w:tc>
                        <w:tc>
                          <w:tcPr>
                            <w:tcW w:w="780" w:type="dxa"/>
                            <w:tcBorders>
                              <w:top w:val="nil"/>
                              <w:left w:val="nil"/>
                              <w:bottom w:val="single" w:sz="8" w:space="0" w:color="A6A6A6"/>
                              <w:right w:val="nil"/>
                            </w:tcBorders>
                            <w:shd w:val="clear" w:color="000000" w:fill="FCFCFF"/>
                            <w:noWrap/>
                            <w:vAlign w:val="bottom"/>
                            <w:hideMark/>
                          </w:tcPr>
                          <w:p w14:paraId="2C9AC83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281</w:t>
                            </w:r>
                          </w:p>
                        </w:tc>
                        <w:tc>
                          <w:tcPr>
                            <w:tcW w:w="780" w:type="dxa"/>
                            <w:tcBorders>
                              <w:top w:val="nil"/>
                              <w:left w:val="nil"/>
                              <w:bottom w:val="single" w:sz="8" w:space="0" w:color="A6A6A6"/>
                              <w:right w:val="nil"/>
                            </w:tcBorders>
                            <w:shd w:val="clear" w:color="000000" w:fill="F8FBFC"/>
                            <w:noWrap/>
                            <w:vAlign w:val="bottom"/>
                            <w:hideMark/>
                          </w:tcPr>
                          <w:p w14:paraId="48FF6C9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282</w:t>
                            </w:r>
                          </w:p>
                        </w:tc>
                        <w:tc>
                          <w:tcPr>
                            <w:tcW w:w="780" w:type="dxa"/>
                            <w:tcBorders>
                              <w:top w:val="nil"/>
                              <w:left w:val="nil"/>
                              <w:bottom w:val="single" w:sz="8" w:space="0" w:color="A6A6A6"/>
                              <w:right w:val="nil"/>
                            </w:tcBorders>
                            <w:shd w:val="clear" w:color="000000" w:fill="F0F8F5"/>
                            <w:noWrap/>
                            <w:vAlign w:val="bottom"/>
                            <w:hideMark/>
                          </w:tcPr>
                          <w:p w14:paraId="09F51CA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284</w:t>
                            </w:r>
                          </w:p>
                        </w:tc>
                        <w:tc>
                          <w:tcPr>
                            <w:tcW w:w="780" w:type="dxa"/>
                            <w:tcBorders>
                              <w:top w:val="nil"/>
                              <w:left w:val="nil"/>
                              <w:bottom w:val="single" w:sz="8" w:space="0" w:color="A6A6A6"/>
                              <w:right w:val="nil"/>
                            </w:tcBorders>
                            <w:shd w:val="clear" w:color="000000" w:fill="BCE2C8"/>
                            <w:noWrap/>
                            <w:vAlign w:val="bottom"/>
                            <w:hideMark/>
                          </w:tcPr>
                          <w:p w14:paraId="1B58A63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297</w:t>
                            </w:r>
                          </w:p>
                        </w:tc>
                        <w:tc>
                          <w:tcPr>
                            <w:tcW w:w="780" w:type="dxa"/>
                            <w:tcBorders>
                              <w:top w:val="nil"/>
                              <w:left w:val="nil"/>
                              <w:bottom w:val="single" w:sz="8" w:space="0" w:color="A6A6A6"/>
                              <w:right w:val="nil"/>
                            </w:tcBorders>
                            <w:shd w:val="clear" w:color="000000" w:fill="63BE7B"/>
                            <w:noWrap/>
                            <w:vAlign w:val="bottom"/>
                            <w:hideMark/>
                          </w:tcPr>
                          <w:p w14:paraId="32EDF96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319</w:t>
                            </w:r>
                          </w:p>
                        </w:tc>
                      </w:tr>
                      <w:tr w:rsidR="005B547E" w:rsidRPr="00663C46" w14:paraId="5C1CA8C4" w14:textId="77777777" w:rsidTr="005B547E">
                        <w:trPr>
                          <w:trHeight w:val="227"/>
                        </w:trPr>
                        <w:tc>
                          <w:tcPr>
                            <w:tcW w:w="1276" w:type="dxa"/>
                            <w:tcBorders>
                              <w:top w:val="nil"/>
                              <w:left w:val="nil"/>
                              <w:bottom w:val="nil"/>
                              <w:right w:val="nil"/>
                            </w:tcBorders>
                            <w:shd w:val="clear" w:color="auto" w:fill="auto"/>
                            <w:noWrap/>
                            <w:vAlign w:val="bottom"/>
                            <w:hideMark/>
                          </w:tcPr>
                          <w:p w14:paraId="41EE655D" w14:textId="77777777" w:rsidR="005B547E" w:rsidRPr="00663C46" w:rsidRDefault="005B547E" w:rsidP="00663C46">
                            <w:pPr>
                              <w:autoSpaceDE/>
                              <w:autoSpaceDN/>
                              <w:adjustRightInd/>
                              <w:rPr>
                                <w:b/>
                                <w:bCs/>
                                <w:color w:val="000000"/>
                                <w:sz w:val="20"/>
                                <w:szCs w:val="20"/>
                              </w:rPr>
                            </w:pPr>
                            <w:r w:rsidRPr="00663C46">
                              <w:rPr>
                                <w:b/>
                                <w:bCs/>
                                <w:color w:val="000000"/>
                                <w:sz w:val="20"/>
                                <w:szCs w:val="20"/>
                              </w:rPr>
                              <w:t xml:space="preserve">&gt;= 67 år </w:t>
                            </w:r>
                          </w:p>
                        </w:tc>
                        <w:tc>
                          <w:tcPr>
                            <w:tcW w:w="2268" w:type="dxa"/>
                            <w:tcBorders>
                              <w:top w:val="nil"/>
                              <w:left w:val="nil"/>
                              <w:bottom w:val="nil"/>
                              <w:right w:val="nil"/>
                            </w:tcBorders>
                            <w:shd w:val="clear" w:color="auto" w:fill="auto"/>
                            <w:noWrap/>
                            <w:vAlign w:val="bottom"/>
                            <w:hideMark/>
                          </w:tcPr>
                          <w:p w14:paraId="71B37839"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Lav nasjonal vekst (LLML)</w:t>
                            </w:r>
                          </w:p>
                        </w:tc>
                        <w:tc>
                          <w:tcPr>
                            <w:tcW w:w="900" w:type="dxa"/>
                            <w:tcBorders>
                              <w:top w:val="single" w:sz="8" w:space="0" w:color="A6A6A6"/>
                              <w:left w:val="nil"/>
                              <w:bottom w:val="nil"/>
                              <w:right w:val="nil"/>
                            </w:tcBorders>
                            <w:shd w:val="clear" w:color="000000" w:fill="F8696B"/>
                            <w:noWrap/>
                            <w:vAlign w:val="bottom"/>
                            <w:hideMark/>
                          </w:tcPr>
                          <w:p w14:paraId="0D1821F0"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157</w:t>
                            </w:r>
                          </w:p>
                        </w:tc>
                        <w:tc>
                          <w:tcPr>
                            <w:tcW w:w="780" w:type="dxa"/>
                            <w:tcBorders>
                              <w:top w:val="single" w:sz="8" w:space="0" w:color="A6A6A6"/>
                              <w:left w:val="nil"/>
                              <w:bottom w:val="nil"/>
                              <w:right w:val="nil"/>
                            </w:tcBorders>
                            <w:shd w:val="clear" w:color="000000" w:fill="FAB2B5"/>
                            <w:noWrap/>
                            <w:vAlign w:val="bottom"/>
                            <w:hideMark/>
                          </w:tcPr>
                          <w:p w14:paraId="71DAB825"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161</w:t>
                            </w:r>
                          </w:p>
                        </w:tc>
                        <w:tc>
                          <w:tcPr>
                            <w:tcW w:w="780" w:type="dxa"/>
                            <w:tcBorders>
                              <w:top w:val="single" w:sz="8" w:space="0" w:color="A6A6A6"/>
                              <w:left w:val="nil"/>
                              <w:bottom w:val="nil"/>
                              <w:right w:val="nil"/>
                            </w:tcBorders>
                            <w:shd w:val="clear" w:color="000000" w:fill="F8696B"/>
                            <w:noWrap/>
                            <w:vAlign w:val="bottom"/>
                            <w:hideMark/>
                          </w:tcPr>
                          <w:p w14:paraId="6ED759F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157</w:t>
                            </w:r>
                          </w:p>
                        </w:tc>
                        <w:tc>
                          <w:tcPr>
                            <w:tcW w:w="780" w:type="dxa"/>
                            <w:tcBorders>
                              <w:top w:val="single" w:sz="8" w:space="0" w:color="A6A6A6"/>
                              <w:left w:val="nil"/>
                              <w:bottom w:val="nil"/>
                              <w:right w:val="nil"/>
                            </w:tcBorders>
                            <w:shd w:val="clear" w:color="000000" w:fill="FCFCFF"/>
                            <w:noWrap/>
                            <w:vAlign w:val="bottom"/>
                            <w:hideMark/>
                          </w:tcPr>
                          <w:p w14:paraId="56A3B37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165</w:t>
                            </w:r>
                          </w:p>
                        </w:tc>
                        <w:tc>
                          <w:tcPr>
                            <w:tcW w:w="780" w:type="dxa"/>
                            <w:tcBorders>
                              <w:top w:val="single" w:sz="8" w:space="0" w:color="A6A6A6"/>
                              <w:left w:val="nil"/>
                              <w:bottom w:val="nil"/>
                              <w:right w:val="nil"/>
                            </w:tcBorders>
                            <w:shd w:val="clear" w:color="000000" w:fill="C3E5CE"/>
                            <w:noWrap/>
                            <w:vAlign w:val="bottom"/>
                            <w:hideMark/>
                          </w:tcPr>
                          <w:p w14:paraId="6127FE58"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177</w:t>
                            </w:r>
                          </w:p>
                        </w:tc>
                        <w:tc>
                          <w:tcPr>
                            <w:tcW w:w="780" w:type="dxa"/>
                            <w:tcBorders>
                              <w:top w:val="single" w:sz="8" w:space="0" w:color="A6A6A6"/>
                              <w:left w:val="nil"/>
                              <w:bottom w:val="nil"/>
                              <w:right w:val="nil"/>
                            </w:tcBorders>
                            <w:shd w:val="clear" w:color="000000" w:fill="D1EBDA"/>
                            <w:noWrap/>
                            <w:vAlign w:val="bottom"/>
                            <w:hideMark/>
                          </w:tcPr>
                          <w:p w14:paraId="56555F5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174</w:t>
                            </w:r>
                          </w:p>
                        </w:tc>
                        <w:tc>
                          <w:tcPr>
                            <w:tcW w:w="780" w:type="dxa"/>
                            <w:tcBorders>
                              <w:top w:val="single" w:sz="8" w:space="0" w:color="A6A6A6"/>
                              <w:left w:val="nil"/>
                              <w:bottom w:val="nil"/>
                              <w:right w:val="nil"/>
                            </w:tcBorders>
                            <w:shd w:val="clear" w:color="000000" w:fill="FAC4C7"/>
                            <w:noWrap/>
                            <w:vAlign w:val="bottom"/>
                            <w:hideMark/>
                          </w:tcPr>
                          <w:p w14:paraId="24368F1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162</w:t>
                            </w:r>
                          </w:p>
                        </w:tc>
                      </w:tr>
                      <w:tr w:rsidR="005B547E" w:rsidRPr="00663C46" w14:paraId="37F38A6F" w14:textId="77777777" w:rsidTr="005B547E">
                        <w:trPr>
                          <w:trHeight w:val="227"/>
                        </w:trPr>
                        <w:tc>
                          <w:tcPr>
                            <w:tcW w:w="1276" w:type="dxa"/>
                            <w:tcBorders>
                              <w:top w:val="nil"/>
                              <w:left w:val="nil"/>
                              <w:bottom w:val="nil"/>
                              <w:right w:val="nil"/>
                            </w:tcBorders>
                            <w:shd w:val="clear" w:color="auto" w:fill="auto"/>
                            <w:noWrap/>
                            <w:vAlign w:val="bottom"/>
                            <w:hideMark/>
                          </w:tcPr>
                          <w:p w14:paraId="52835C9D" w14:textId="77777777" w:rsidR="005B547E" w:rsidRPr="00663C46" w:rsidRDefault="005B547E" w:rsidP="00663C46">
                            <w:pPr>
                              <w:autoSpaceDE/>
                              <w:autoSpaceDN/>
                              <w:adjustRightInd/>
                              <w:jc w:val="right"/>
                              <w:rPr>
                                <w:color w:val="000000"/>
                                <w:sz w:val="20"/>
                                <w:szCs w:val="20"/>
                              </w:rPr>
                            </w:pPr>
                          </w:p>
                        </w:tc>
                        <w:tc>
                          <w:tcPr>
                            <w:tcW w:w="2268" w:type="dxa"/>
                            <w:tcBorders>
                              <w:top w:val="nil"/>
                              <w:left w:val="nil"/>
                              <w:bottom w:val="nil"/>
                              <w:right w:val="nil"/>
                            </w:tcBorders>
                            <w:shd w:val="clear" w:color="auto" w:fill="auto"/>
                            <w:noWrap/>
                            <w:vAlign w:val="bottom"/>
                            <w:hideMark/>
                          </w:tcPr>
                          <w:p w14:paraId="1484E514"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Hovedalternativet (MMMM)</w:t>
                            </w:r>
                          </w:p>
                        </w:tc>
                        <w:tc>
                          <w:tcPr>
                            <w:tcW w:w="900" w:type="dxa"/>
                            <w:tcBorders>
                              <w:top w:val="nil"/>
                              <w:left w:val="nil"/>
                              <w:bottom w:val="nil"/>
                              <w:right w:val="nil"/>
                            </w:tcBorders>
                            <w:shd w:val="clear" w:color="000000" w:fill="F8696B"/>
                            <w:noWrap/>
                            <w:vAlign w:val="bottom"/>
                            <w:hideMark/>
                          </w:tcPr>
                          <w:p w14:paraId="4954F546"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157</w:t>
                            </w:r>
                          </w:p>
                        </w:tc>
                        <w:tc>
                          <w:tcPr>
                            <w:tcW w:w="780" w:type="dxa"/>
                            <w:tcBorders>
                              <w:top w:val="nil"/>
                              <w:left w:val="nil"/>
                              <w:bottom w:val="nil"/>
                              <w:right w:val="nil"/>
                            </w:tcBorders>
                            <w:shd w:val="clear" w:color="000000" w:fill="FAC4C7"/>
                            <w:noWrap/>
                            <w:vAlign w:val="bottom"/>
                            <w:hideMark/>
                          </w:tcPr>
                          <w:p w14:paraId="5B52636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162</w:t>
                            </w:r>
                          </w:p>
                        </w:tc>
                        <w:tc>
                          <w:tcPr>
                            <w:tcW w:w="780" w:type="dxa"/>
                            <w:tcBorders>
                              <w:top w:val="nil"/>
                              <w:left w:val="nil"/>
                              <w:bottom w:val="nil"/>
                              <w:right w:val="nil"/>
                            </w:tcBorders>
                            <w:shd w:val="clear" w:color="000000" w:fill="FAB2B5"/>
                            <w:noWrap/>
                            <w:vAlign w:val="bottom"/>
                            <w:hideMark/>
                          </w:tcPr>
                          <w:p w14:paraId="02BD6D7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161</w:t>
                            </w:r>
                          </w:p>
                        </w:tc>
                        <w:tc>
                          <w:tcPr>
                            <w:tcW w:w="780" w:type="dxa"/>
                            <w:tcBorders>
                              <w:top w:val="nil"/>
                              <w:left w:val="nil"/>
                              <w:bottom w:val="nil"/>
                              <w:right w:val="nil"/>
                            </w:tcBorders>
                            <w:shd w:val="clear" w:color="000000" w:fill="EEF7F3"/>
                            <w:noWrap/>
                            <w:vAlign w:val="bottom"/>
                            <w:hideMark/>
                          </w:tcPr>
                          <w:p w14:paraId="381D6DC2"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168</w:t>
                            </w:r>
                          </w:p>
                        </w:tc>
                        <w:tc>
                          <w:tcPr>
                            <w:tcW w:w="780" w:type="dxa"/>
                            <w:tcBorders>
                              <w:top w:val="nil"/>
                              <w:left w:val="nil"/>
                              <w:bottom w:val="nil"/>
                              <w:right w:val="nil"/>
                            </w:tcBorders>
                            <w:shd w:val="clear" w:color="000000" w:fill="B0DDBD"/>
                            <w:noWrap/>
                            <w:vAlign w:val="bottom"/>
                            <w:hideMark/>
                          </w:tcPr>
                          <w:p w14:paraId="5C088B2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181</w:t>
                            </w:r>
                          </w:p>
                        </w:tc>
                        <w:tc>
                          <w:tcPr>
                            <w:tcW w:w="780" w:type="dxa"/>
                            <w:tcBorders>
                              <w:top w:val="nil"/>
                              <w:left w:val="nil"/>
                              <w:bottom w:val="nil"/>
                              <w:right w:val="nil"/>
                            </w:tcBorders>
                            <w:shd w:val="clear" w:color="000000" w:fill="ABDCB9"/>
                            <w:noWrap/>
                            <w:vAlign w:val="bottom"/>
                            <w:hideMark/>
                          </w:tcPr>
                          <w:p w14:paraId="4ECF9303"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182</w:t>
                            </w:r>
                          </w:p>
                        </w:tc>
                        <w:tc>
                          <w:tcPr>
                            <w:tcW w:w="780" w:type="dxa"/>
                            <w:tcBorders>
                              <w:top w:val="nil"/>
                              <w:left w:val="nil"/>
                              <w:bottom w:val="nil"/>
                              <w:right w:val="nil"/>
                            </w:tcBorders>
                            <w:shd w:val="clear" w:color="000000" w:fill="E0F1E7"/>
                            <w:noWrap/>
                            <w:vAlign w:val="bottom"/>
                            <w:hideMark/>
                          </w:tcPr>
                          <w:p w14:paraId="0C47C23E"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171</w:t>
                            </w:r>
                          </w:p>
                        </w:tc>
                      </w:tr>
                      <w:tr w:rsidR="005B547E" w:rsidRPr="00663C46" w14:paraId="286146A0" w14:textId="77777777" w:rsidTr="005B547E">
                        <w:trPr>
                          <w:trHeight w:val="227"/>
                        </w:trPr>
                        <w:tc>
                          <w:tcPr>
                            <w:tcW w:w="1276" w:type="dxa"/>
                            <w:tcBorders>
                              <w:top w:val="nil"/>
                              <w:left w:val="nil"/>
                              <w:bottom w:val="single" w:sz="8" w:space="0" w:color="A6A6A6"/>
                              <w:right w:val="nil"/>
                            </w:tcBorders>
                            <w:shd w:val="clear" w:color="auto" w:fill="auto"/>
                            <w:noWrap/>
                            <w:vAlign w:val="bottom"/>
                            <w:hideMark/>
                          </w:tcPr>
                          <w:p w14:paraId="151289DC" w14:textId="77777777" w:rsidR="005B547E" w:rsidRPr="00663C46" w:rsidRDefault="005B547E" w:rsidP="00663C46">
                            <w:pPr>
                              <w:autoSpaceDE/>
                              <w:autoSpaceDN/>
                              <w:adjustRightInd/>
                              <w:rPr>
                                <w:color w:val="000000"/>
                                <w:sz w:val="20"/>
                                <w:szCs w:val="20"/>
                              </w:rPr>
                            </w:pPr>
                            <w:r w:rsidRPr="00663C46">
                              <w:rPr>
                                <w:color w:val="000000"/>
                                <w:sz w:val="20"/>
                                <w:szCs w:val="20"/>
                              </w:rPr>
                              <w:t> </w:t>
                            </w:r>
                          </w:p>
                        </w:tc>
                        <w:tc>
                          <w:tcPr>
                            <w:tcW w:w="2268" w:type="dxa"/>
                            <w:tcBorders>
                              <w:top w:val="nil"/>
                              <w:left w:val="nil"/>
                              <w:bottom w:val="single" w:sz="8" w:space="0" w:color="A6A6A6"/>
                              <w:right w:val="nil"/>
                            </w:tcBorders>
                            <w:shd w:val="clear" w:color="auto" w:fill="auto"/>
                            <w:noWrap/>
                            <w:vAlign w:val="bottom"/>
                            <w:hideMark/>
                          </w:tcPr>
                          <w:p w14:paraId="033F85FB" w14:textId="77777777" w:rsidR="005B547E" w:rsidRPr="00663C46" w:rsidRDefault="005B547E" w:rsidP="00663C46">
                            <w:pPr>
                              <w:autoSpaceDE/>
                              <w:autoSpaceDN/>
                              <w:adjustRightInd/>
                              <w:rPr>
                                <w:b/>
                                <w:bCs/>
                                <w:color w:val="000000"/>
                                <w:sz w:val="16"/>
                                <w:szCs w:val="16"/>
                              </w:rPr>
                            </w:pPr>
                            <w:r w:rsidRPr="00663C46">
                              <w:rPr>
                                <w:b/>
                                <w:bCs/>
                                <w:color w:val="000000"/>
                                <w:sz w:val="16"/>
                                <w:szCs w:val="16"/>
                              </w:rPr>
                              <w:t>Høy nasjonal vekst (HHMH)</w:t>
                            </w:r>
                          </w:p>
                        </w:tc>
                        <w:tc>
                          <w:tcPr>
                            <w:tcW w:w="900" w:type="dxa"/>
                            <w:tcBorders>
                              <w:top w:val="nil"/>
                              <w:left w:val="nil"/>
                              <w:bottom w:val="single" w:sz="8" w:space="0" w:color="A6A6A6"/>
                              <w:right w:val="nil"/>
                            </w:tcBorders>
                            <w:shd w:val="clear" w:color="000000" w:fill="F87B7D"/>
                            <w:noWrap/>
                            <w:vAlign w:val="bottom"/>
                            <w:hideMark/>
                          </w:tcPr>
                          <w:p w14:paraId="3703A57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158</w:t>
                            </w:r>
                          </w:p>
                        </w:tc>
                        <w:tc>
                          <w:tcPr>
                            <w:tcW w:w="780" w:type="dxa"/>
                            <w:tcBorders>
                              <w:top w:val="nil"/>
                              <w:left w:val="nil"/>
                              <w:bottom w:val="single" w:sz="8" w:space="0" w:color="A6A6A6"/>
                              <w:right w:val="nil"/>
                            </w:tcBorders>
                            <w:shd w:val="clear" w:color="000000" w:fill="FAC4C7"/>
                            <w:noWrap/>
                            <w:vAlign w:val="bottom"/>
                            <w:hideMark/>
                          </w:tcPr>
                          <w:p w14:paraId="21F03B7A"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162</w:t>
                            </w:r>
                          </w:p>
                        </w:tc>
                        <w:tc>
                          <w:tcPr>
                            <w:tcW w:w="780" w:type="dxa"/>
                            <w:tcBorders>
                              <w:top w:val="nil"/>
                              <w:left w:val="nil"/>
                              <w:bottom w:val="single" w:sz="8" w:space="0" w:color="A6A6A6"/>
                              <w:right w:val="nil"/>
                            </w:tcBorders>
                            <w:shd w:val="clear" w:color="000000" w:fill="FBD7DA"/>
                            <w:noWrap/>
                            <w:vAlign w:val="bottom"/>
                            <w:hideMark/>
                          </w:tcPr>
                          <w:p w14:paraId="18266EFF"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163</w:t>
                            </w:r>
                          </w:p>
                        </w:tc>
                        <w:tc>
                          <w:tcPr>
                            <w:tcW w:w="780" w:type="dxa"/>
                            <w:tcBorders>
                              <w:top w:val="nil"/>
                              <w:left w:val="nil"/>
                              <w:bottom w:val="single" w:sz="8" w:space="0" w:color="A6A6A6"/>
                              <w:right w:val="nil"/>
                            </w:tcBorders>
                            <w:shd w:val="clear" w:color="000000" w:fill="EEF7F3"/>
                            <w:noWrap/>
                            <w:vAlign w:val="bottom"/>
                            <w:hideMark/>
                          </w:tcPr>
                          <w:p w14:paraId="157CDE8B"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168</w:t>
                            </w:r>
                          </w:p>
                        </w:tc>
                        <w:tc>
                          <w:tcPr>
                            <w:tcW w:w="780" w:type="dxa"/>
                            <w:tcBorders>
                              <w:top w:val="nil"/>
                              <w:left w:val="nil"/>
                              <w:bottom w:val="single" w:sz="8" w:space="0" w:color="A6A6A6"/>
                              <w:right w:val="nil"/>
                            </w:tcBorders>
                            <w:shd w:val="clear" w:color="000000" w:fill="A6DAB5"/>
                            <w:noWrap/>
                            <w:vAlign w:val="bottom"/>
                            <w:hideMark/>
                          </w:tcPr>
                          <w:p w14:paraId="72722CEC"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183</w:t>
                            </w:r>
                          </w:p>
                        </w:tc>
                        <w:tc>
                          <w:tcPr>
                            <w:tcW w:w="780" w:type="dxa"/>
                            <w:tcBorders>
                              <w:top w:val="nil"/>
                              <w:left w:val="nil"/>
                              <w:bottom w:val="single" w:sz="8" w:space="0" w:color="A6A6A6"/>
                              <w:right w:val="nil"/>
                            </w:tcBorders>
                            <w:shd w:val="clear" w:color="000000" w:fill="63BE7B"/>
                            <w:noWrap/>
                            <w:vAlign w:val="bottom"/>
                            <w:hideMark/>
                          </w:tcPr>
                          <w:p w14:paraId="21323CF1"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197</w:t>
                            </w:r>
                          </w:p>
                        </w:tc>
                        <w:tc>
                          <w:tcPr>
                            <w:tcW w:w="780" w:type="dxa"/>
                            <w:tcBorders>
                              <w:top w:val="nil"/>
                              <w:left w:val="nil"/>
                              <w:bottom w:val="single" w:sz="8" w:space="0" w:color="A6A6A6"/>
                              <w:right w:val="nil"/>
                            </w:tcBorders>
                            <w:shd w:val="clear" w:color="000000" w:fill="72C488"/>
                            <w:noWrap/>
                            <w:vAlign w:val="bottom"/>
                            <w:hideMark/>
                          </w:tcPr>
                          <w:p w14:paraId="1F58AFE9" w14:textId="77777777" w:rsidR="005B547E" w:rsidRPr="00663C46" w:rsidRDefault="005B547E" w:rsidP="00663C46">
                            <w:pPr>
                              <w:autoSpaceDE/>
                              <w:autoSpaceDN/>
                              <w:adjustRightInd/>
                              <w:jc w:val="right"/>
                              <w:rPr>
                                <w:color w:val="000000"/>
                                <w:sz w:val="20"/>
                                <w:szCs w:val="20"/>
                              </w:rPr>
                            </w:pPr>
                            <w:r w:rsidRPr="00663C46">
                              <w:rPr>
                                <w:color w:val="000000"/>
                                <w:sz w:val="20"/>
                                <w:szCs w:val="20"/>
                              </w:rPr>
                              <w:t>194</w:t>
                            </w:r>
                          </w:p>
                        </w:tc>
                      </w:tr>
                    </w:tbl>
                    <w:p w14:paraId="36DF3ED1" w14:textId="77777777" w:rsidR="005B547E" w:rsidRDefault="005B547E" w:rsidP="004C5D37"/>
                  </w:txbxContent>
                </v:textbox>
                <w10:wrap type="topAndBottom"/>
              </v:shape>
            </w:pict>
          </mc:Fallback>
        </mc:AlternateContent>
      </w:r>
      <w:r w:rsidR="007353C2" w:rsidRPr="00234E93">
        <w:rPr>
          <w:rFonts w:cs="Calibri"/>
          <w:i/>
          <w:iCs/>
        </w:rPr>
        <w:t xml:space="preserve">Figur </w:t>
      </w:r>
      <w:r w:rsidR="00234E93" w:rsidRPr="00234E93">
        <w:rPr>
          <w:rFonts w:cs="Calibri"/>
          <w:i/>
          <w:iCs/>
        </w:rPr>
        <w:t>6</w:t>
      </w:r>
      <w:r w:rsidR="007353C2" w:rsidRPr="00234E93">
        <w:rPr>
          <w:rFonts w:cs="Calibri"/>
          <w:i/>
          <w:iCs/>
        </w:rPr>
        <w:t>: Sammenstilling av framskrevet folketall 2020-2050 etter alternativer høy, middels eller lav nasjonal vekst kategorisert i aldergrupper barn og unge, yrkesaktive og pensjonister. Kilde: SSB, tabell 12882</w:t>
      </w:r>
      <w:r w:rsidR="007353C2" w:rsidRPr="00234E93">
        <w:rPr>
          <w:rFonts w:cs="Calibri"/>
          <w:sz w:val="16"/>
          <w:szCs w:val="16"/>
        </w:rPr>
        <w:t>.</w:t>
      </w:r>
    </w:p>
    <w:p w14:paraId="540D34B2" w14:textId="77777777" w:rsidR="00234E93" w:rsidRDefault="00234E93" w:rsidP="002038C8">
      <w:pPr>
        <w:spacing w:before="120"/>
        <w:rPr>
          <w:noProof/>
        </w:rPr>
      </w:pPr>
    </w:p>
    <w:p w14:paraId="19AB638A" w14:textId="27DC8A47" w:rsidR="002038C8" w:rsidRDefault="00193B4C" w:rsidP="002038C8">
      <w:pPr>
        <w:spacing w:before="120"/>
        <w:rPr>
          <w:noProof/>
        </w:rPr>
      </w:pPr>
      <w:r w:rsidRPr="00BA6CFB">
        <w:rPr>
          <w:noProof/>
        </w:rPr>
        <w:t xml:space="preserve">Tallene for kommende planperiode </w:t>
      </w:r>
      <w:r>
        <w:rPr>
          <w:noProof/>
        </w:rPr>
        <w:t xml:space="preserve">(2021-2024) </w:t>
      </w:r>
      <w:r w:rsidRPr="00BA6CFB">
        <w:rPr>
          <w:noProof/>
        </w:rPr>
        <w:t>er noks</w:t>
      </w:r>
      <w:r w:rsidR="00BC6D0A">
        <w:rPr>
          <w:noProof/>
        </w:rPr>
        <w:t>å</w:t>
      </w:r>
      <w:r w:rsidRPr="00BA6CFB">
        <w:rPr>
          <w:noProof/>
        </w:rPr>
        <w:t xml:space="preserve"> stabile for aldersgruppen barn og unge. Gruppen skoleelever går noe ned, mens gruppen 0-5 øker noe. Gruppen </w:t>
      </w:r>
      <w:r>
        <w:rPr>
          <w:noProof/>
        </w:rPr>
        <w:t xml:space="preserve">i </w:t>
      </w:r>
      <w:r w:rsidRPr="00BA6CFB">
        <w:rPr>
          <w:noProof/>
        </w:rPr>
        <w:t>yrkesaktiv alder ser ut til å avta noe i planperioden, mens gruppen 67+ øker.</w:t>
      </w:r>
      <w:bookmarkStart w:id="9" w:name="_Hlk58259161"/>
    </w:p>
    <w:p w14:paraId="5F165490" w14:textId="77777777" w:rsidR="007353C2" w:rsidRDefault="007353C2" w:rsidP="007353C2">
      <w:pPr>
        <w:rPr>
          <w:noProof/>
        </w:rPr>
      </w:pPr>
      <w:r>
        <w:rPr>
          <w:noProof/>
        </w:rPr>
        <w:t xml:space="preserve">For gruppen yrkesaktive ser vi en negativ tendens fram mot 2034 i alle framskrivningene. </w:t>
      </w:r>
      <w:r w:rsidRPr="00BA6CFB">
        <w:rPr>
          <w:noProof/>
        </w:rPr>
        <w:t>Tallene lenger ut i perioden blir mer usikre</w:t>
      </w:r>
      <w:r>
        <w:rPr>
          <w:noProof/>
        </w:rPr>
        <w:t>. V</w:t>
      </w:r>
      <w:r w:rsidRPr="00BA6CFB">
        <w:rPr>
          <w:noProof/>
        </w:rPr>
        <w:t>i ser likevel her konturene av en optimistisk økning</w:t>
      </w:r>
      <w:r>
        <w:rPr>
          <w:noProof/>
        </w:rPr>
        <w:t xml:space="preserve"> også </w:t>
      </w:r>
      <w:r w:rsidRPr="00BA6CFB">
        <w:rPr>
          <w:noProof/>
        </w:rPr>
        <w:t>i aldersgruppen yrkesaktive</w:t>
      </w:r>
      <w:r>
        <w:rPr>
          <w:noProof/>
        </w:rPr>
        <w:t>, dersom vi følger alternativet «høy nasjonal vekst»</w:t>
      </w:r>
      <w:r w:rsidRPr="00BA6CFB">
        <w:rPr>
          <w:noProof/>
        </w:rPr>
        <w:t>.</w:t>
      </w:r>
      <w:r>
        <w:rPr>
          <w:noProof/>
        </w:rPr>
        <w:t xml:space="preserve"> </w:t>
      </w:r>
    </w:p>
    <w:p w14:paraId="76B6F153" w14:textId="35EC44E0" w:rsidR="00BA6CFB" w:rsidRPr="00CC4E37" w:rsidRDefault="002B7903" w:rsidP="002038C8">
      <w:pPr>
        <w:spacing w:before="120"/>
        <w:rPr>
          <w:noProof/>
        </w:rPr>
      </w:pPr>
      <w:r w:rsidRPr="00BA6CFB">
        <w:rPr>
          <w:noProof/>
        </w:rPr>
        <w:t xml:space="preserve">I perioden fram til 2034 øker gruppen 67 + i alle framskrivninger, og ved «høy nasjonal vekst» er det i denne gruppen mesteparten av veksten kommer. </w:t>
      </w:r>
      <w:r w:rsidR="00BA6CFB" w:rsidRPr="00BA6CFB">
        <w:rPr>
          <w:noProof/>
        </w:rPr>
        <w:t xml:space="preserve">Tallene viser oss at </w:t>
      </w:r>
      <w:r w:rsidR="00BA6CFB" w:rsidRPr="002038C8">
        <w:rPr>
          <w:i/>
          <w:iCs/>
          <w:noProof/>
        </w:rPr>
        <w:t>omsorgsbyrden</w:t>
      </w:r>
      <w:r w:rsidR="00BA6CFB" w:rsidRPr="00BA6CFB">
        <w:rPr>
          <w:noProof/>
        </w:rPr>
        <w:t xml:space="preserve"> vil øke i framtida. Dette vil få følger for innrettingen og planleggingen av tilbudet innen helse- og omsorgstjenester og velferdsteknologi. Det er derfor riktig satsing at Leka nå planlegger investeringer innen denne sektoren. </w:t>
      </w:r>
      <w:r w:rsidR="0025284C" w:rsidRPr="00CC4E37">
        <w:rPr>
          <w:noProof/>
        </w:rPr>
        <w:t>Leka kommune vil i arbeidet med «Oversikt over helsetilstanden i befolkningen» og kommunedelplaner for omsorgsektoren og oppvekstsektoren følge opp strategier og tiltak for en endring/økning i behovet av tjenester.</w:t>
      </w:r>
    </w:p>
    <w:p w14:paraId="6354F543" w14:textId="77777777" w:rsidR="00193B4C" w:rsidRDefault="00193B4C" w:rsidP="001560E2">
      <w:pPr>
        <w:rPr>
          <w:noProof/>
        </w:rPr>
      </w:pPr>
    </w:p>
    <w:bookmarkEnd w:id="9"/>
    <w:p w14:paraId="4D51EBC6" w14:textId="369EB912" w:rsidR="007353C2" w:rsidRDefault="006D1A7B" w:rsidP="007353C2">
      <w:pPr>
        <w:spacing w:before="120"/>
        <w:rPr>
          <w:noProof/>
        </w:rPr>
      </w:pPr>
      <w:r w:rsidRPr="0092388D">
        <w:rPr>
          <w:noProof/>
          <w:bdr w:val="single" w:sz="8" w:space="0" w:color="D9D9D9"/>
        </w:rPr>
        <w:drawing>
          <wp:inline distT="0" distB="0" distL="0" distR="0" wp14:anchorId="58D6ED7C" wp14:editId="271047C9">
            <wp:extent cx="4181475" cy="2266950"/>
            <wp:effectExtent l="0" t="0" r="0" b="0"/>
            <wp:docPr id="165"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0">
                      <a:extLst>
                        <a:ext uri="{28A0092B-C50C-407E-A947-70E740481C1C}">
                          <a14:useLocalDpi xmlns:a14="http://schemas.microsoft.com/office/drawing/2010/main" val="0"/>
                        </a:ext>
                      </a:extLst>
                    </a:blip>
                    <a:srcRect t="15247"/>
                    <a:stretch>
                      <a:fillRect/>
                    </a:stretch>
                  </pic:blipFill>
                  <pic:spPr bwMode="auto">
                    <a:xfrm>
                      <a:off x="0" y="0"/>
                      <a:ext cx="4181475" cy="2266950"/>
                    </a:xfrm>
                    <a:prstGeom prst="rect">
                      <a:avLst/>
                    </a:prstGeom>
                    <a:noFill/>
                    <a:ln>
                      <a:noFill/>
                    </a:ln>
                  </pic:spPr>
                </pic:pic>
              </a:graphicData>
            </a:graphic>
          </wp:inline>
        </w:drawing>
      </w:r>
    </w:p>
    <w:p w14:paraId="5ACEDC00" w14:textId="77777777" w:rsidR="007353C2" w:rsidRPr="0097572A" w:rsidRDefault="007353C2" w:rsidP="007353C2">
      <w:pPr>
        <w:pStyle w:val="Ingenmellomrom"/>
      </w:pPr>
      <w:r w:rsidRPr="0097572A">
        <w:rPr>
          <w:rFonts w:cs="Calibri"/>
        </w:rPr>
        <w:t xml:space="preserve">Figur </w:t>
      </w:r>
      <w:r w:rsidR="00234E93">
        <w:rPr>
          <w:rFonts w:cs="Calibri"/>
        </w:rPr>
        <w:t>7</w:t>
      </w:r>
      <w:r w:rsidRPr="0097572A">
        <w:rPr>
          <w:rFonts w:cs="Calibri"/>
        </w:rPr>
        <w:t>: Framskrevet folkemengde 1. januar etter alternativer «Høy nasjonal vekst» (HHMH) kategorisert i aldergrupper barn og unge, yrkesaktive og pensjonister.</w:t>
      </w:r>
      <w:r w:rsidRPr="0097572A">
        <w:t xml:space="preserve"> </w:t>
      </w:r>
    </w:p>
    <w:p w14:paraId="4CDADA5E" w14:textId="77777777" w:rsidR="007353C2" w:rsidRDefault="007353C2" w:rsidP="00FD1F34">
      <w:pPr>
        <w:autoSpaceDE/>
        <w:spacing w:after="160" w:line="252" w:lineRule="auto"/>
        <w:jc w:val="both"/>
        <w:rPr>
          <w:color w:val="232626"/>
        </w:rPr>
      </w:pPr>
    </w:p>
    <w:p w14:paraId="02F83759" w14:textId="651D40D5" w:rsidR="00FB0C29" w:rsidRDefault="00234E93" w:rsidP="00665677">
      <w:pPr>
        <w:pStyle w:val="Overskrift2"/>
      </w:pPr>
      <w:r>
        <w:br w:type="page"/>
      </w:r>
      <w:bookmarkStart w:id="10" w:name="_Toc86234867"/>
      <w:proofErr w:type="spellStart"/>
      <w:r w:rsidR="00FB0C29">
        <w:lastRenderedPageBreak/>
        <w:t>Framtidsbildet</w:t>
      </w:r>
      <w:proofErr w:type="spellEnd"/>
      <w:r w:rsidR="00665677">
        <w:t xml:space="preserve"> – </w:t>
      </w:r>
      <w:r w:rsidR="00665677" w:rsidRPr="00665677">
        <w:t>drømmen om en livskraftig og robust kommune</w:t>
      </w:r>
      <w:bookmarkEnd w:id="10"/>
    </w:p>
    <w:p w14:paraId="076FF3BA" w14:textId="6E36FF3F" w:rsidR="00FB0C29" w:rsidRDefault="00FB0C29" w:rsidP="00FB0C29">
      <w:pPr>
        <w:rPr>
          <w:noProof/>
        </w:rPr>
      </w:pPr>
      <w:r>
        <w:rPr>
          <w:noProof/>
        </w:rPr>
        <w:t xml:space="preserve">Vi vet av erfaring at SSB sine framskrivninger i tidligere perioder ikke har slått riktig an for Leka. Vi må derfor ikke la dystre tall fra SSB legge premissene for </w:t>
      </w:r>
      <w:r w:rsidRPr="00665677">
        <w:rPr>
          <w:b/>
          <w:bCs/>
          <w:i/>
          <w:iCs/>
          <w:noProof/>
        </w:rPr>
        <w:t>vår forventning om framtida</w:t>
      </w:r>
      <w:r>
        <w:rPr>
          <w:noProof/>
        </w:rPr>
        <w:t xml:space="preserve">. </w:t>
      </w:r>
    </w:p>
    <w:p w14:paraId="6CE5E85B" w14:textId="77777777" w:rsidR="000026A5" w:rsidRDefault="000026A5" w:rsidP="00FB0C29">
      <w:pPr>
        <w:rPr>
          <w:noProof/>
        </w:rPr>
      </w:pPr>
    </w:p>
    <w:p w14:paraId="4B0FEE53" w14:textId="542B65A8" w:rsidR="00665677" w:rsidRDefault="00FB0C29" w:rsidP="00FB0C29">
      <w:pPr>
        <w:rPr>
          <w:noProof/>
        </w:rPr>
      </w:pPr>
      <w:r w:rsidRPr="00075417">
        <w:rPr>
          <w:b/>
          <w:bCs/>
          <w:i/>
          <w:iCs/>
          <w:noProof/>
        </w:rPr>
        <w:t>Tanken og visjonens kraft er svært viktig</w:t>
      </w:r>
      <w:r w:rsidR="005B547E">
        <w:rPr>
          <w:noProof/>
        </w:rPr>
        <w:t>,</w:t>
      </w:r>
      <w:r w:rsidR="00E95503">
        <w:rPr>
          <w:noProof/>
        </w:rPr>
        <w:t xml:space="preserve"> og fra økonomisk teori vet vi at forvetning om en positiv utvikling kan ha alt å si for suksess. </w:t>
      </w:r>
      <w:r>
        <w:rPr>
          <w:noProof/>
        </w:rPr>
        <w:t xml:space="preserve">Med god samhandling, optimistisk tenkning og riktige grep kan vi ta skjea i egen hånd og la positive framtidsbilder og godt omdømme dra oss inn i </w:t>
      </w:r>
      <w:r w:rsidR="00665677">
        <w:rPr>
          <w:noProof/>
        </w:rPr>
        <w:t xml:space="preserve">en </w:t>
      </w:r>
      <w:r>
        <w:rPr>
          <w:noProof/>
        </w:rPr>
        <w:t xml:space="preserve">livskraftig framtid. </w:t>
      </w:r>
      <w:r w:rsidR="00665677">
        <w:rPr>
          <w:noProof/>
        </w:rPr>
        <w:t xml:space="preserve"> Det er denne jobben vi skal gjøre i arbeidet og prosessen med kommuneplanens samfunnsdel, og når vi tar tak i </w:t>
      </w:r>
      <w:r w:rsidR="00E24B61">
        <w:rPr>
          <w:noProof/>
        </w:rPr>
        <w:t>ulike temaplaner må vi tenke på hvordan vi kan utvikle våre fortrinn og styrker til å gjøre en forkjell for fellesskapet og framtida.</w:t>
      </w:r>
    </w:p>
    <w:p w14:paraId="3D36B9D9" w14:textId="77777777" w:rsidR="00665677" w:rsidRDefault="00665677" w:rsidP="00FB0C29">
      <w:pPr>
        <w:rPr>
          <w:noProof/>
        </w:rPr>
      </w:pPr>
    </w:p>
    <w:p w14:paraId="77848F8C" w14:textId="59926183" w:rsidR="00E24B61" w:rsidRDefault="00665677" w:rsidP="00665677">
      <w:r w:rsidRPr="00193B4C">
        <w:t xml:space="preserve">For å endre på utviklingen vil det være svært viktig med stimulerende tiltak i forhold til bli- og bolyst. Tiltak innenfor pleie og omsorg, skole og oppvekst, psykisk helse og folkehelse samt stimulerende </w:t>
      </w:r>
      <w:r>
        <w:t xml:space="preserve">tiltak </w:t>
      </w:r>
      <w:r w:rsidRPr="00193B4C">
        <w:t>innenfor næringslivet, er alle områder som kan bidra til at innbyggerne blir i kommunen.</w:t>
      </w:r>
      <w:r w:rsidR="00E24B61">
        <w:t xml:space="preserve"> </w:t>
      </w:r>
    </w:p>
    <w:p w14:paraId="3383E645" w14:textId="56441E7C" w:rsidR="00FD1F34" w:rsidRDefault="00E24B61" w:rsidP="000026A5">
      <w:pPr>
        <w:spacing w:before="120"/>
      </w:pPr>
      <w:r>
        <w:t xml:space="preserve">Hva er </w:t>
      </w:r>
      <w:r w:rsidR="000E5C7F">
        <w:t xml:space="preserve">så </w:t>
      </w:r>
      <w:r>
        <w:t>nøkkelen for å lykkes? Vi skal mer enn å «holde» på innbyggere</w:t>
      </w:r>
      <w:r w:rsidR="000E5C7F">
        <w:t>.</w:t>
      </w:r>
      <w:r>
        <w:t xml:space="preserve"> </w:t>
      </w:r>
      <w:r w:rsidR="000E5C7F">
        <w:t>V</w:t>
      </w:r>
      <w:r>
        <w:t xml:space="preserve">i skal komme dit hen at innbyggerne kjenner av dette er et </w:t>
      </w:r>
      <w:r w:rsidRPr="0000270E">
        <w:rPr>
          <w:b/>
          <w:bCs/>
          <w:i/>
          <w:iCs/>
        </w:rPr>
        <w:t>godt samfunn å leve</w:t>
      </w:r>
      <w:r w:rsidR="00075417" w:rsidRPr="0000270E">
        <w:rPr>
          <w:b/>
          <w:bCs/>
          <w:i/>
          <w:iCs/>
        </w:rPr>
        <w:t xml:space="preserve"> i</w:t>
      </w:r>
      <w:r w:rsidRPr="0000270E">
        <w:rPr>
          <w:b/>
          <w:bCs/>
          <w:i/>
          <w:iCs/>
        </w:rPr>
        <w:t xml:space="preserve">, virke </w:t>
      </w:r>
      <w:r w:rsidR="00075417" w:rsidRPr="0000270E">
        <w:rPr>
          <w:b/>
          <w:bCs/>
          <w:i/>
          <w:iCs/>
        </w:rPr>
        <w:t xml:space="preserve">i </w:t>
      </w:r>
      <w:r w:rsidRPr="0000270E">
        <w:rPr>
          <w:b/>
          <w:bCs/>
          <w:i/>
          <w:iCs/>
        </w:rPr>
        <w:t>og skape i, - i alle livsfaser</w:t>
      </w:r>
      <w:r>
        <w:t xml:space="preserve">. Dette vil </w:t>
      </w:r>
      <w:r w:rsidR="000E5C7F">
        <w:t xml:space="preserve">trolig </w:t>
      </w:r>
      <w:r>
        <w:t xml:space="preserve">også være den beste </w:t>
      </w:r>
      <w:r w:rsidR="0000270E">
        <w:t xml:space="preserve">garanti og </w:t>
      </w:r>
      <w:r>
        <w:t xml:space="preserve">markedsføring </w:t>
      </w:r>
      <w:r w:rsidR="00B60374">
        <w:t>som stimulerer</w:t>
      </w:r>
      <w:r>
        <w:t xml:space="preserve"> </w:t>
      </w:r>
      <w:r w:rsidR="00F601F5">
        <w:t>tilflytting</w:t>
      </w:r>
      <w:r w:rsidR="00F97E37">
        <w:t>,</w:t>
      </w:r>
      <w:r w:rsidR="00F601F5">
        <w:t xml:space="preserve"> </w:t>
      </w:r>
      <w:r w:rsidR="0000270E">
        <w:t xml:space="preserve">bolyst, </w:t>
      </w:r>
      <w:proofErr w:type="spellStart"/>
      <w:r w:rsidR="0000270E">
        <w:t>blilyst</w:t>
      </w:r>
      <w:proofErr w:type="spellEnd"/>
      <w:r w:rsidR="0000270E">
        <w:t xml:space="preserve">, </w:t>
      </w:r>
      <w:proofErr w:type="spellStart"/>
      <w:r w:rsidR="0000270E">
        <w:t>næringutvikling</w:t>
      </w:r>
      <w:proofErr w:type="spellEnd"/>
      <w:r w:rsidR="0000270E">
        <w:t xml:space="preserve"> </w:t>
      </w:r>
      <w:r w:rsidR="00F97E37">
        <w:t xml:space="preserve">og </w:t>
      </w:r>
      <w:r w:rsidR="0000270E">
        <w:t>framtidstro</w:t>
      </w:r>
      <w:r>
        <w:t xml:space="preserve">. </w:t>
      </w:r>
      <w:r w:rsidR="000026A5">
        <w:br/>
      </w:r>
    </w:p>
    <w:p w14:paraId="6625BB02" w14:textId="77777777" w:rsidR="00B67451" w:rsidRDefault="0012213A" w:rsidP="00FD1F34">
      <w:pPr>
        <w:pStyle w:val="Overskrift1"/>
        <w:numPr>
          <w:ilvl w:val="0"/>
          <w:numId w:val="21"/>
        </w:numPr>
      </w:pPr>
      <w:r>
        <w:br w:type="page"/>
      </w:r>
      <w:bookmarkStart w:id="11" w:name="_Toc86234868"/>
      <w:r w:rsidR="00B67451">
        <w:lastRenderedPageBreak/>
        <w:t>Strategisk planlegging – planstatus</w:t>
      </w:r>
      <w:bookmarkEnd w:id="11"/>
    </w:p>
    <w:p w14:paraId="508422AD" w14:textId="77777777" w:rsidR="00FD1F34" w:rsidRPr="00B67451" w:rsidRDefault="00FD1F34" w:rsidP="00B67451">
      <w:pPr>
        <w:pStyle w:val="Overskrift2"/>
      </w:pPr>
      <w:bookmarkStart w:id="12" w:name="_Toc86234869"/>
      <w:r w:rsidRPr="00B67451">
        <w:t>Gjeldende kommuneplan</w:t>
      </w:r>
      <w:bookmarkEnd w:id="12"/>
    </w:p>
    <w:p w14:paraId="783336B6" w14:textId="099A0F7B" w:rsidR="00FD1F34" w:rsidRDefault="00FD1F34" w:rsidP="003A2875">
      <w:r w:rsidRPr="00493CDC">
        <w:t xml:space="preserve">Leka kommune må prioritere utarbeidelse av </w:t>
      </w:r>
      <w:r w:rsidRPr="003A2875">
        <w:rPr>
          <w:i/>
          <w:iCs/>
        </w:rPr>
        <w:t>kommuneplanens samfunnsdel.</w:t>
      </w:r>
      <w:r w:rsidRPr="00493CDC">
        <w:t xml:space="preserve"> Det er denne planen som er det overordna styringsdokumentet som forteller noe om den retning kommunen ønsker å arbeide mot. Det er viktig at man får til et bredt engasjement rundt denne planen.</w:t>
      </w:r>
      <w:r w:rsidR="003A2875">
        <w:t xml:space="preserve"> </w:t>
      </w:r>
      <w:r w:rsidRPr="003A2875">
        <w:rPr>
          <w:i/>
          <w:iCs/>
        </w:rPr>
        <w:t>Kommuneplanens arealdel</w:t>
      </w:r>
      <w:r>
        <w:t xml:space="preserve"> må ses i sammenheng med samfunnsdelen. Strategier som framkommer i </w:t>
      </w:r>
      <w:r w:rsidR="008E7FCC">
        <w:t>samfunnsdelen,</w:t>
      </w:r>
      <w:r>
        <w:t xml:space="preserve"> må gjenspeiles i arealdelen. Plan- og bygningsloven forsterker kravene til arealplan som basis for utbygging. En arealplan for Leka skal derfor beskrive dagens og morgendagens arealbruk, spesielt med tanke på bosetting og næringsutvikling.</w:t>
      </w:r>
    </w:p>
    <w:p w14:paraId="5FC6EB96" w14:textId="77777777" w:rsidR="00FD1F34" w:rsidRDefault="00FD1F34" w:rsidP="00FD1F34"/>
    <w:p w14:paraId="254D86ED" w14:textId="3E26AC9D" w:rsidR="00860813" w:rsidRDefault="00FD1F34" w:rsidP="00FD1F34">
      <w:r>
        <w:t xml:space="preserve">Kommunens arealdel ble vedtatt i k-sak 07/13. Leka kommune deltar </w:t>
      </w:r>
      <w:r w:rsidR="007353C2">
        <w:t xml:space="preserve">i </w:t>
      </w:r>
      <w:r w:rsidR="003A2875">
        <w:t>prosjekt</w:t>
      </w:r>
      <w:r>
        <w:t xml:space="preserve"> for utarbeidelse av regional kystsoneplan for Namdalen. Målsetning er å revidere kystsonedelen av kommuneplanens arealdel for hver av kommunene som deltar. For landarealene er det et behov for å vurdere utbyggingsbehov både i definerte byggeområder, og i LNF-soner for spredt utbygging. Rammer for bygging i </w:t>
      </w:r>
      <w:proofErr w:type="spellStart"/>
      <w:r>
        <w:t>LNFb</w:t>
      </w:r>
      <w:proofErr w:type="spellEnd"/>
      <w:r>
        <w:t>-soner må vurderes og økes.</w:t>
      </w:r>
      <w:r w:rsidR="00B67451">
        <w:t xml:space="preserve"> </w:t>
      </w:r>
      <w:r>
        <w:t>Reguleringsplan for Skei Havneområde er vedtatt igangsatt.</w:t>
      </w:r>
    </w:p>
    <w:p w14:paraId="23BF8886" w14:textId="38A47162" w:rsidR="00860813" w:rsidRDefault="00860813" w:rsidP="00EB06CF">
      <w:pPr>
        <w:pStyle w:val="Overskrift2"/>
      </w:pPr>
      <w:bookmarkStart w:id="13" w:name="_Toc86234870"/>
      <w:r w:rsidRPr="00860813">
        <w:t>Økonomiplan – bærekraftig økonomi</w:t>
      </w:r>
      <w:bookmarkEnd w:id="13"/>
    </w:p>
    <w:p w14:paraId="754E862C" w14:textId="64F25C09" w:rsidR="0056653D" w:rsidRDefault="0056653D" w:rsidP="00FD1F34">
      <w:r>
        <w:t xml:space="preserve">Bærekraftig økonomi er ryggraden i lokalsamfunnet, og eventuelle endringer </w:t>
      </w:r>
      <w:r w:rsidR="008F2004">
        <w:t xml:space="preserve">i økonomiske rammer vil kunne kreve prioriteringer i tiden som kommer. Kunnskapen fra </w:t>
      </w:r>
      <w:r w:rsidR="006B5874">
        <w:t>arbeidet med kommunereformen</w:t>
      </w:r>
      <w:r w:rsidR="00165B51">
        <w:t xml:space="preserve"> kan nyttes aktivt som insitament for utfordringer og muligheter med ulike alternativer</w:t>
      </w:r>
      <w:r w:rsidR="009C1BF6">
        <w:t>. Dette vil kunne utgjøre et viktig kunnskapsgrunnlag for utviklingen av Leka kommune som tjeneste</w:t>
      </w:r>
      <w:r w:rsidR="00DF0C5A">
        <w:t xml:space="preserve">yter og utviklingsaktør. </w:t>
      </w:r>
    </w:p>
    <w:p w14:paraId="4771382A" w14:textId="1F1B4C65" w:rsidR="00477480" w:rsidRPr="00860813" w:rsidRDefault="00477480" w:rsidP="00FD1F34">
      <w:pPr>
        <w:rPr>
          <w:b/>
          <w:bCs/>
          <w:color w:val="FF0000"/>
        </w:rPr>
      </w:pPr>
      <w:r w:rsidRPr="00AB144D">
        <w:t>Den økonomiske dimensjonen av bærekraftig utvikling handler om å sikre økonomisk trygghet for alle.</w:t>
      </w:r>
      <w:r>
        <w:t xml:space="preserve"> For Leka kommune innebærer dette at ressurstildeling og ressursutnyttelse oppfattes som rettferdig og meningsfull og at tiltak i form av investeringer har lang levetid og nytte for kommunens innbyggere. Dette sier noe om hvordan kommunens økonomiske ressurser bør benyttes over tid for fellesskapets beste. Videre skal kommunens ressursutnyttelse økonomisk fjerne/redusere gapet mellom fattig og rike gjennom en aktiv «fattigdomsbekjempelse» som igjen vil bidra til å skape ro og samhold i kommunen. Leka kommune nyter godt av et havbruksfond som nettopp bør brukes i betydningen økonomisk bærekraft.</w:t>
      </w:r>
    </w:p>
    <w:p w14:paraId="1B6A7AA7" w14:textId="4954F613" w:rsidR="00C224B5" w:rsidRDefault="00AF70B8" w:rsidP="00B67451">
      <w:pPr>
        <w:pStyle w:val="Overskrift2"/>
      </w:pPr>
      <w:bookmarkStart w:id="14" w:name="_Toc86234871"/>
      <w:r>
        <w:t>R</w:t>
      </w:r>
      <w:r w:rsidR="00C224B5">
        <w:t>isiko- og sårbarhet</w:t>
      </w:r>
      <w:r>
        <w:t>,</w:t>
      </w:r>
      <w:r w:rsidR="00C224B5">
        <w:t xml:space="preserve"> og klima- og miljøutfordringer</w:t>
      </w:r>
      <w:bookmarkEnd w:id="14"/>
    </w:p>
    <w:p w14:paraId="5EF02505" w14:textId="319FE296" w:rsidR="006B09DF" w:rsidRPr="00CC4E37" w:rsidRDefault="00C224B5" w:rsidP="00C224B5">
      <w:bookmarkStart w:id="15" w:name="_Hlk58232670"/>
      <w:r>
        <w:t xml:space="preserve">Beredskap og sikkerhet har et stort nasjonalt fokus og vi som kommune har en sentral rolle i dette arbeidet. Kunnskap og bevissthet er det viktigste grunnlaget innenfor samfunnssikkerhet. </w:t>
      </w:r>
      <w:r w:rsidR="005F3A7A" w:rsidRPr="00CC4E37">
        <w:t xml:space="preserve">Overordnet beredskapsplan med tilhørende delplaner skal rulleres i 2022. </w:t>
      </w:r>
    </w:p>
    <w:p w14:paraId="1D95219E" w14:textId="3470C64C" w:rsidR="005F3A7A" w:rsidRPr="00CC4E37" w:rsidRDefault="00881D1D" w:rsidP="00C224B5">
      <w:r w:rsidRPr="00CC4E37">
        <w:rPr>
          <w:b/>
          <w:bCs/>
        </w:rPr>
        <w:t>Risiko- og sårbarhetsanalysen</w:t>
      </w:r>
      <w:r w:rsidRPr="00CC4E37">
        <w:t xml:space="preserve"> skal oppdateres i takt med revisjon av kommunedelplaner, jfr. plan- og bygningsloven, og </w:t>
      </w:r>
      <w:r w:rsidR="00DD404E" w:rsidRPr="00CC4E37">
        <w:t>ellers</w:t>
      </w:r>
      <w:r w:rsidRPr="00CC4E37">
        <w:t xml:space="preserve"> ved endringer i risiko- og sårbarhetsbildet (sivilbeskyttelsesloven § 14). </w:t>
      </w:r>
      <w:r w:rsidR="005F3A7A" w:rsidRPr="00CC4E37">
        <w:t xml:space="preserve">Kommunen deltar i </w:t>
      </w:r>
      <w:r w:rsidR="005F3A7A" w:rsidRPr="00CC4E37">
        <w:rPr>
          <w:b/>
          <w:bCs/>
        </w:rPr>
        <w:t>klimanettnettverk Trøndelag</w:t>
      </w:r>
      <w:r w:rsidR="005F3A7A" w:rsidRPr="00CC4E37">
        <w:t xml:space="preserve"> hvor vi jobber med analyse av klimasårbarhet og utarbeidelse av </w:t>
      </w:r>
      <w:r w:rsidR="005F3A7A" w:rsidRPr="00CC4E37">
        <w:rPr>
          <w:b/>
          <w:bCs/>
        </w:rPr>
        <w:t>klim</w:t>
      </w:r>
      <w:r w:rsidRPr="00CC4E37">
        <w:rPr>
          <w:b/>
          <w:bCs/>
        </w:rPr>
        <w:t>a</w:t>
      </w:r>
      <w:r w:rsidR="005F3A7A" w:rsidRPr="00CC4E37">
        <w:rPr>
          <w:b/>
          <w:bCs/>
        </w:rPr>
        <w:t>sårbarhetsplan</w:t>
      </w:r>
      <w:r w:rsidR="005F3A7A" w:rsidRPr="00CC4E37">
        <w:t xml:space="preserve">. Overordna ROS analyse og klimasårbarhetsplan skal ses i sammenheng. Det vil fremmes et planutkast i løpet av høsten 2021 som grunnlag for videre </w:t>
      </w:r>
      <w:r w:rsidR="00172B67" w:rsidRPr="00CC4E37">
        <w:t xml:space="preserve">planarbeid, bl.a. </w:t>
      </w:r>
      <w:r w:rsidR="005F3A7A" w:rsidRPr="00CC4E37">
        <w:t>beredskapsplaner.</w:t>
      </w:r>
      <w:r w:rsidR="00E5153C" w:rsidRPr="00CC4E37">
        <w:t xml:space="preserve"> Analyse av klimasårbarhet samt overordna ROS vil legge grunnlag for å gjøre konkrete vurderinger av om det er nødvendig å oppheve, revidere samt utarbeide nye planer. Arealplanen bør revideres </w:t>
      </w:r>
      <w:proofErr w:type="spellStart"/>
      <w:r w:rsidR="00E5153C" w:rsidRPr="00CC4E37">
        <w:t>mht</w:t>
      </w:r>
      <w:proofErr w:type="spellEnd"/>
      <w:r w:rsidR="00E5153C" w:rsidRPr="00CC4E37">
        <w:t xml:space="preserve"> stormflonivå. Særlig kommer dette til uttrykk i forhold til samfunnskritisk infrastruktur.</w:t>
      </w:r>
      <w:r w:rsidR="00E5153C" w:rsidRPr="00CC4E37">
        <w:rPr>
          <w:i/>
          <w:iCs/>
        </w:rPr>
        <w:t xml:space="preserve"> Det nedsettes en administrativ gruppe med samlet ansvar for overordnet ROS, klimasårbarhet og beredskap.</w:t>
      </w:r>
    </w:p>
    <w:p w14:paraId="3DC90E2D" w14:textId="2876E734" w:rsidR="00C224B5" w:rsidRDefault="00C224B5" w:rsidP="006B09DF">
      <w:pPr>
        <w:spacing w:before="120"/>
      </w:pPr>
      <w:r w:rsidRPr="0071413A">
        <w:rPr>
          <w:b/>
          <w:bCs/>
          <w:i/>
          <w:iCs/>
        </w:rPr>
        <w:t xml:space="preserve">Overordna risiko- og sårbarhetsanalyse </w:t>
      </w:r>
      <w:r>
        <w:t>(</w:t>
      </w:r>
      <w:r w:rsidRPr="00C224B5">
        <w:t>helhetlig ROS- analyse</w:t>
      </w:r>
      <w:r>
        <w:t xml:space="preserve">) </w:t>
      </w:r>
      <w:r w:rsidRPr="00C224B5">
        <w:t>ble sist vedtatt i k-sak 6/16</w:t>
      </w:r>
      <w:r>
        <w:t xml:space="preserve">. </w:t>
      </w:r>
      <w:r>
        <w:rPr>
          <w:color w:val="FF0000"/>
        </w:rPr>
        <w:t xml:space="preserve"> </w:t>
      </w:r>
      <w:r w:rsidRPr="00C224B5">
        <w:t>Den</w:t>
      </w:r>
      <w:r w:rsidR="00037D7A">
        <w:t>ne</w:t>
      </w:r>
      <w:r w:rsidRPr="00C224B5">
        <w:t xml:space="preserve"> </w:t>
      </w:r>
      <w:r w:rsidRPr="0071413A">
        <w:rPr>
          <w:b/>
          <w:bCs/>
          <w:i/>
          <w:iCs/>
        </w:rPr>
        <w:t>rulleres</w:t>
      </w:r>
      <w:r w:rsidRPr="00C224B5">
        <w:t xml:space="preserve"> da det er kommet en del tiltak som gjør at noen av prioriteringsrekkefølgen </w:t>
      </w:r>
      <w:r w:rsidR="00130474">
        <w:t>bør</w:t>
      </w:r>
      <w:r w:rsidRPr="00C224B5">
        <w:t xml:space="preserve"> endres. Det er også satt opp tiltak som bør gjennomføres for å være bedre rustet</w:t>
      </w:r>
      <w:r w:rsidR="00130474">
        <w:t xml:space="preserve">. </w:t>
      </w:r>
      <w:r w:rsidR="009F2BFD">
        <w:t>Dette gjelder særlig tiltak i høy risikoklasse som gjelder (1) bortfall av strøm og IKT</w:t>
      </w:r>
      <w:bookmarkEnd w:id="15"/>
      <w:r w:rsidR="009F2BFD" w:rsidRPr="009F2BFD">
        <w:t>, (2) langvarig stengt veiforbindelse/ ferjeforbindelse, (3) brann</w:t>
      </w:r>
      <w:r w:rsidR="009F2BFD">
        <w:t>beredskap og brann</w:t>
      </w:r>
      <w:r w:rsidR="009F2BFD" w:rsidRPr="009F2BFD">
        <w:t xml:space="preserve"> i omsorg</w:t>
      </w:r>
      <w:r w:rsidR="00AF70B8">
        <w:t>s</w:t>
      </w:r>
      <w:r w:rsidR="009F2BFD" w:rsidRPr="009F2BFD">
        <w:t>bolig/ sykehjem</w:t>
      </w:r>
      <w:r w:rsidR="009F2BFD">
        <w:t>.</w:t>
      </w:r>
    </w:p>
    <w:p w14:paraId="6531BA9F" w14:textId="77777777" w:rsidR="009F2BFD" w:rsidRPr="009F2BFD" w:rsidRDefault="009F2BFD" w:rsidP="009F2BFD">
      <w:pPr>
        <w:rPr>
          <w:color w:val="FF0000"/>
        </w:rPr>
      </w:pPr>
      <w:r>
        <w:lastRenderedPageBreak/>
        <w:t xml:space="preserve">Videre har vi nye analyser og vurderinger som må gjøres i sammenheng med klimaendringer, stormflo og værprognoser. </w:t>
      </w:r>
    </w:p>
    <w:p w14:paraId="2CE6C753" w14:textId="1B38030D" w:rsidR="00D80796" w:rsidRPr="00CC4E37" w:rsidRDefault="003F1FCF" w:rsidP="00D80796">
      <w:pPr>
        <w:spacing w:before="120"/>
      </w:pPr>
      <w:bookmarkStart w:id="16" w:name="_Hlk58226673"/>
      <w:r w:rsidRPr="00CC4E37">
        <w:rPr>
          <w:b/>
          <w:bCs/>
          <w:i/>
          <w:iCs/>
        </w:rPr>
        <w:t>K</w:t>
      </w:r>
      <w:r w:rsidR="00C224B5" w:rsidRPr="00CC4E37">
        <w:rPr>
          <w:b/>
          <w:bCs/>
          <w:i/>
          <w:iCs/>
        </w:rPr>
        <w:t>lima</w:t>
      </w:r>
      <w:r w:rsidRPr="00CC4E37">
        <w:rPr>
          <w:b/>
          <w:bCs/>
          <w:i/>
          <w:iCs/>
        </w:rPr>
        <w:t>-</w:t>
      </w:r>
      <w:r w:rsidR="00C224B5" w:rsidRPr="00CC4E37">
        <w:rPr>
          <w:b/>
          <w:bCs/>
          <w:i/>
          <w:iCs/>
        </w:rPr>
        <w:t xml:space="preserve"> og energi</w:t>
      </w:r>
      <w:r w:rsidRPr="00CC4E37">
        <w:rPr>
          <w:b/>
          <w:bCs/>
          <w:i/>
          <w:iCs/>
        </w:rPr>
        <w:t>plan</w:t>
      </w:r>
      <w:r w:rsidRPr="00CC4E37">
        <w:t xml:space="preserve"> er en temaplan med tiltaksdel vedtatt i </w:t>
      </w:r>
      <w:r w:rsidR="00696D48" w:rsidRPr="00CC4E37">
        <w:t>2011</w:t>
      </w:r>
      <w:r w:rsidR="002D6B9C" w:rsidRPr="00CC4E37">
        <w:t xml:space="preserve"> (K-sak 63/11). </w:t>
      </w:r>
      <w:r w:rsidR="00C224B5" w:rsidRPr="00CC4E37">
        <w:t xml:space="preserve">Den fastslår som mål at </w:t>
      </w:r>
      <w:r w:rsidR="00C224B5" w:rsidRPr="00CC4E37">
        <w:rPr>
          <w:i/>
          <w:iCs/>
        </w:rPr>
        <w:t xml:space="preserve">Leka kommune skal </w:t>
      </w:r>
      <w:r w:rsidR="002D6B9C" w:rsidRPr="00CC4E37">
        <w:rPr>
          <w:i/>
          <w:iCs/>
        </w:rPr>
        <w:t>oppfylle sin del av nasjonale og internasjonale klima</w:t>
      </w:r>
      <w:r w:rsidR="00B7764F" w:rsidRPr="00CC4E37">
        <w:rPr>
          <w:i/>
          <w:iCs/>
        </w:rPr>
        <w:t>-</w:t>
      </w:r>
      <w:r w:rsidR="002D6B9C" w:rsidRPr="00CC4E37">
        <w:rPr>
          <w:i/>
          <w:iCs/>
        </w:rPr>
        <w:t xml:space="preserve"> og energimål</w:t>
      </w:r>
      <w:r w:rsidR="002D6B9C" w:rsidRPr="00CC4E37">
        <w:t xml:space="preserve">. </w:t>
      </w:r>
      <w:r w:rsidR="00D80796" w:rsidRPr="00CC4E37">
        <w:t>Planen definere</w:t>
      </w:r>
      <w:r w:rsidR="0037012C" w:rsidRPr="00CC4E37">
        <w:t>r</w:t>
      </w:r>
      <w:r w:rsidR="00D80796" w:rsidRPr="00CC4E37">
        <w:t xml:space="preserve"> og vurdere</w:t>
      </w:r>
      <w:r w:rsidR="0037012C" w:rsidRPr="00CC4E37">
        <w:t>r</w:t>
      </w:r>
      <w:r w:rsidR="00D80796" w:rsidRPr="00CC4E37">
        <w:t xml:space="preserve"> </w:t>
      </w:r>
      <w:r w:rsidR="00D80796" w:rsidRPr="00CC4E37">
        <w:rPr>
          <w:i/>
          <w:iCs/>
        </w:rPr>
        <w:t>energieffektiviteten</w:t>
      </w:r>
      <w:r w:rsidR="00D80796" w:rsidRPr="00CC4E37">
        <w:t xml:space="preserve"> i samfunnet. Dette omfatter </w:t>
      </w:r>
      <w:r w:rsidR="0037012C" w:rsidRPr="00CC4E37">
        <w:t>kartlegging av</w:t>
      </w:r>
      <w:r w:rsidR="00D80796" w:rsidRPr="00CC4E37">
        <w:t xml:space="preserve"> andelen og bruken av ulike fornybare energikilder, </w:t>
      </w:r>
      <w:r w:rsidR="0037012C" w:rsidRPr="00CC4E37">
        <w:t>samt</w:t>
      </w:r>
      <w:r w:rsidR="00D80796" w:rsidRPr="00CC4E37">
        <w:t xml:space="preserve"> mål og tiltak for når og hvordan Leka kan bli et lavutslippssamfunn. Planen definere</w:t>
      </w:r>
      <w:r w:rsidR="0037012C" w:rsidRPr="00CC4E37">
        <w:t>r</w:t>
      </w:r>
      <w:r w:rsidR="00D80796" w:rsidRPr="00CC4E37">
        <w:t xml:space="preserve"> hvordan Leka skal forholde seg til </w:t>
      </w:r>
      <w:r w:rsidR="00D80796" w:rsidRPr="00CC4E37">
        <w:rPr>
          <w:i/>
          <w:iCs/>
        </w:rPr>
        <w:t>klimaendringer</w:t>
      </w:r>
      <w:r w:rsidR="00D80796" w:rsidRPr="00CC4E37">
        <w:t xml:space="preserve"> og bli et klimarobust og sikkert samfunn i et endret klima.</w:t>
      </w:r>
      <w:r w:rsidR="0037012C" w:rsidRPr="00CC4E37">
        <w:t xml:space="preserve"> Mål og tiltak i denne planen er bare delvis gjennomført. Noen av energimålene er i ettertid vurdert å ikke være realistiske. Det er gjennomført en del enøktiltak på kommunale bygg, og dette er et fokus som vil fortsette.  </w:t>
      </w:r>
    </w:p>
    <w:p w14:paraId="4B61D378" w14:textId="3CDCD694" w:rsidR="00D80796" w:rsidRPr="00CC4E37" w:rsidRDefault="0037012C" w:rsidP="00D80796">
      <w:pPr>
        <w:spacing w:before="120"/>
      </w:pPr>
      <w:r w:rsidRPr="00CC4E37">
        <w:t xml:space="preserve">Klima- og energiplan må også ses i sammenheng med overordna ROS-analyse. Det er en utfordring å gå i dybden på de ulike forventede klimarelaterte hendelser og geografiske forskjeller samt å tenke klimaendring som helhet, og ikke bare enkelthendelser. </w:t>
      </w:r>
      <w:r w:rsidR="00D80796" w:rsidRPr="00CC4E37">
        <w:t xml:space="preserve">Det foreslås at </w:t>
      </w:r>
      <w:r w:rsidRPr="00CC4E37">
        <w:t>klima</w:t>
      </w:r>
      <w:r w:rsidR="005B419A" w:rsidRPr="00CC4E37">
        <w:t>- og energi</w:t>
      </w:r>
      <w:r w:rsidR="00D80796" w:rsidRPr="00CC4E37">
        <w:t>planen får ligge som en temaplan som fortsatt skal gjelde, men at temaene i gjeldende plan innarbeides i en ny</w:t>
      </w:r>
      <w:r w:rsidRPr="00CC4E37">
        <w:t xml:space="preserve"> </w:t>
      </w:r>
      <w:r w:rsidR="005F3A7A" w:rsidRPr="00CC4E37">
        <w:rPr>
          <w:i/>
          <w:iCs/>
        </w:rPr>
        <w:t xml:space="preserve">Overordna </w:t>
      </w:r>
      <w:r w:rsidRPr="00CC4E37">
        <w:rPr>
          <w:i/>
          <w:iCs/>
        </w:rPr>
        <w:t>ROS og klimasårbarhetsplan</w:t>
      </w:r>
      <w:r w:rsidRPr="00CC4E37">
        <w:t xml:space="preserve"> </w:t>
      </w:r>
      <w:r w:rsidR="00D80796" w:rsidRPr="00CC4E37">
        <w:t>som omfatter strategier for klima, energi og miljø</w:t>
      </w:r>
      <w:r w:rsidRPr="00CC4E37">
        <w:t>. Strategiene bør også innarbeides som en del av samfunnsplanen (KPS).</w:t>
      </w:r>
      <w:r w:rsidR="005F3A7A" w:rsidRPr="00CC4E37">
        <w:t xml:space="preserve"> </w:t>
      </w:r>
      <w:bookmarkStart w:id="17" w:name="_Hlk82429404"/>
    </w:p>
    <w:p w14:paraId="2FEF9448" w14:textId="77777777" w:rsidR="0025284C" w:rsidRPr="00CC4E37" w:rsidRDefault="0025284C" w:rsidP="00EB06CF">
      <w:pPr>
        <w:pStyle w:val="Overskrift2"/>
      </w:pPr>
      <w:bookmarkStart w:id="18" w:name="_Toc86234872"/>
      <w:bookmarkEnd w:id="17"/>
      <w:r w:rsidRPr="00CC4E37">
        <w:t>Arealstrategi</w:t>
      </w:r>
      <w:bookmarkEnd w:id="18"/>
    </w:p>
    <w:p w14:paraId="3D8EB795" w14:textId="291E11F4" w:rsidR="00253103" w:rsidRPr="00CC4E37" w:rsidRDefault="00253103" w:rsidP="002A4C13">
      <w:pPr>
        <w:spacing w:before="120"/>
      </w:pPr>
      <w:r w:rsidRPr="00CC4E37">
        <w:t xml:space="preserve">Flere tema som berører </w:t>
      </w:r>
      <w:r w:rsidRPr="00CC4E37">
        <w:rPr>
          <w:b/>
          <w:bCs/>
        </w:rPr>
        <w:t>klima og miljø</w:t>
      </w:r>
      <w:r w:rsidRPr="00CC4E37">
        <w:t xml:space="preserve"> kan og bør sees i sammenheng med hverandre. </w:t>
      </w:r>
      <w:r w:rsidR="002A4C13" w:rsidRPr="00CC4E37">
        <w:t xml:space="preserve">Det er naturlig at denne sammenhengen kommer fram gjennom å utarbeide overordnede strategier i kommuneplanens samfunnsdel </w:t>
      </w:r>
      <w:r w:rsidRPr="00CC4E37">
        <w:t>for temaene friluftsliv, sti- og løypenett, motorferdsel i utmark/på sjøen, strandsone, klima, klimatilpasning, naturmangfold, forurensning</w:t>
      </w:r>
      <w:r w:rsidR="002A4C13" w:rsidRPr="00CC4E37">
        <w:t xml:space="preserve">, </w:t>
      </w:r>
      <w:r w:rsidRPr="00CC4E37">
        <w:t>samordnet bolig-, areal- og transportplanlegging</w:t>
      </w:r>
      <w:r w:rsidR="002A4C13" w:rsidRPr="00CC4E37">
        <w:t>, samt p</w:t>
      </w:r>
      <w:r w:rsidRPr="00CC4E37">
        <w:t>lan for vann og avløp</w:t>
      </w:r>
      <w:r w:rsidR="002A4C13" w:rsidRPr="00CC4E37">
        <w:t xml:space="preserve">. Kunnskap om </w:t>
      </w:r>
      <w:r w:rsidR="002A4C13" w:rsidRPr="00CC4E37">
        <w:rPr>
          <w:b/>
          <w:bCs/>
        </w:rPr>
        <w:t>naturmangfoldet</w:t>
      </w:r>
      <w:r w:rsidR="002A4C13" w:rsidRPr="00CC4E37">
        <w:t xml:space="preserve"> bør ligge til grunn for all arealplanlegging. </w:t>
      </w:r>
      <w:r w:rsidR="007221A2">
        <w:t>K</w:t>
      </w:r>
      <w:r w:rsidR="00F61C01">
        <w:t>artlegging</w:t>
      </w:r>
      <w:r w:rsidR="007221A2">
        <w:t xml:space="preserve"> av naturmangfoldet i L</w:t>
      </w:r>
      <w:r w:rsidR="00E167C5">
        <w:t>eka er</w:t>
      </w:r>
      <w:r w:rsidR="002A4C13" w:rsidRPr="00CC4E37">
        <w:t xml:space="preserve"> av varierende alder</w:t>
      </w:r>
      <w:r w:rsidR="00C92631">
        <w:t xml:space="preserve"> og kvalitet</w:t>
      </w:r>
      <w:r w:rsidR="008342B9">
        <w:t xml:space="preserve">. Det er behov for å samle </w:t>
      </w:r>
      <w:r w:rsidR="00154AA8">
        <w:t>o</w:t>
      </w:r>
      <w:r w:rsidR="00C97050">
        <w:t>g oppdatere</w:t>
      </w:r>
      <w:r w:rsidR="002A4C13" w:rsidRPr="00CC4E37">
        <w:t xml:space="preserve"> kunnskapsgrunnlag.</w:t>
      </w:r>
      <w:r w:rsidR="0025284C" w:rsidRPr="00CC4E37">
        <w:t xml:space="preserve"> </w:t>
      </w:r>
      <w:r w:rsidR="002A4C13" w:rsidRPr="00CC4E37">
        <w:t>Kunnskap om naturmangfoldet er et veldig nyttig grunnlag i arbeidet med overordna arealstrategier.</w:t>
      </w:r>
    </w:p>
    <w:p w14:paraId="4BA6D10C" w14:textId="4DC13222" w:rsidR="0025284C" w:rsidRPr="00CC4E37" w:rsidRDefault="0025284C" w:rsidP="0025284C">
      <w:pPr>
        <w:spacing w:before="120"/>
      </w:pPr>
      <w:bookmarkStart w:id="19" w:name="_Hlk82429722"/>
      <w:r w:rsidRPr="00CC4E37">
        <w:t xml:space="preserve">Kommunen er med i en pilot (initiert av </w:t>
      </w:r>
      <w:r w:rsidR="00D73467">
        <w:t>K</w:t>
      </w:r>
      <w:r w:rsidRPr="00CC4E37">
        <w:t>ommunal</w:t>
      </w:r>
      <w:r w:rsidR="00D73467">
        <w:t>-</w:t>
      </w:r>
      <w:r w:rsidRPr="00CC4E37">
        <w:t xml:space="preserve"> og </w:t>
      </w:r>
      <w:r w:rsidR="00D73467">
        <w:t>M</w:t>
      </w:r>
      <w:r w:rsidRPr="00CC4E37">
        <w:t xml:space="preserve">oderniseringsdepartementet) for utarbeidelse av arealstrategi. Det er spesielt </w:t>
      </w:r>
      <w:proofErr w:type="spellStart"/>
      <w:r w:rsidRPr="00CC4E37">
        <w:t>LNFb</w:t>
      </w:r>
      <w:proofErr w:type="spellEnd"/>
      <w:r w:rsidRPr="00CC4E37">
        <w:t xml:space="preserve">-områder (Landbruk, Natur og Frilufts-områder åpen for spredt utbygging av bolig, </w:t>
      </w:r>
      <w:r w:rsidR="005F3A7A" w:rsidRPr="00CC4E37">
        <w:t>fritid og</w:t>
      </w:r>
      <w:r w:rsidRPr="00CC4E37">
        <w:t xml:space="preserve"> næring) som vil være i fokus i arbeidet med arealstrategien(e). De nevnte tema går naturlig inn i dette arbeidet.</w:t>
      </w:r>
    </w:p>
    <w:p w14:paraId="0F34D9EA" w14:textId="77777777" w:rsidR="005A65DE" w:rsidRDefault="00615FE2" w:rsidP="00B67451">
      <w:pPr>
        <w:pStyle w:val="Overskrift2"/>
      </w:pPr>
      <w:bookmarkStart w:id="20" w:name="_Toc86234873"/>
      <w:bookmarkEnd w:id="16"/>
      <w:bookmarkEnd w:id="19"/>
      <w:r>
        <w:t>F</w:t>
      </w:r>
      <w:r w:rsidRPr="00C04B55">
        <w:t>olkehelse og universell utforming</w:t>
      </w:r>
      <w:bookmarkEnd w:id="20"/>
    </w:p>
    <w:p w14:paraId="20D9024F" w14:textId="77777777" w:rsidR="006B7ECE" w:rsidRDefault="003C508B" w:rsidP="00A90FD0">
      <w:r w:rsidRPr="00A90FD0">
        <w:rPr>
          <w:i/>
          <w:iCs/>
        </w:rPr>
        <w:t>Folkehelsearbeidet er sektorovergripende</w:t>
      </w:r>
      <w:r w:rsidRPr="003C508B">
        <w:t xml:space="preserve"> og omfatter tiltak i mange samfunnsområder.</w:t>
      </w:r>
      <w:r w:rsidR="003A2875">
        <w:t xml:space="preserve"> </w:t>
      </w:r>
      <w:r w:rsidR="00A90FD0" w:rsidRPr="003C508B">
        <w:t>Folkehelseperspektivet skal gjennomsyre alle kommunens planer</w:t>
      </w:r>
      <w:r w:rsidR="00D717F7">
        <w:t>, j</w:t>
      </w:r>
      <w:r w:rsidR="00A90FD0" w:rsidRPr="003C508B">
        <w:t>fr. Folkehelseloven §5.1</w:t>
      </w:r>
      <w:r w:rsidR="00D717F7">
        <w:t xml:space="preserve">. </w:t>
      </w:r>
    </w:p>
    <w:p w14:paraId="6FC12F72" w14:textId="6AF672B1" w:rsidR="002C25E4" w:rsidRDefault="00662473" w:rsidP="00A53153">
      <w:r>
        <w:t>K</w:t>
      </w:r>
      <w:r w:rsidR="00CA56CE" w:rsidRPr="00CC4E37">
        <w:t xml:space="preserve">ommunen </w:t>
      </w:r>
      <w:r w:rsidR="008022CC">
        <w:t>skal</w:t>
      </w:r>
      <w:r w:rsidR="00CA56CE" w:rsidRPr="00CC4E37">
        <w:t xml:space="preserve"> utarbeide </w:t>
      </w:r>
      <w:r w:rsidR="00CA56CE" w:rsidRPr="00CC4E37">
        <w:rPr>
          <w:b/>
          <w:bCs/>
          <w:i/>
          <w:iCs/>
        </w:rPr>
        <w:t>oversiktdokument</w:t>
      </w:r>
      <w:r w:rsidR="00A416B9">
        <w:rPr>
          <w:b/>
          <w:bCs/>
          <w:i/>
          <w:iCs/>
        </w:rPr>
        <w:t>et</w:t>
      </w:r>
      <w:r w:rsidR="00CA56CE" w:rsidRPr="00CC4E37">
        <w:t xml:space="preserve"> </w:t>
      </w:r>
      <w:r w:rsidR="00A416B9">
        <w:t>«</w:t>
      </w:r>
      <w:r w:rsidR="00A416B9" w:rsidRPr="00CC4E37">
        <w:rPr>
          <w:i/>
          <w:iCs/>
        </w:rPr>
        <w:t>befolkningens helsetilstand og påvirkningsfaktorer</w:t>
      </w:r>
      <w:r w:rsidR="00A416B9">
        <w:rPr>
          <w:i/>
          <w:iCs/>
        </w:rPr>
        <w:t>»</w:t>
      </w:r>
      <w:r w:rsidR="00A416B9" w:rsidRPr="00CC4E37">
        <w:t xml:space="preserve"> </w:t>
      </w:r>
      <w:r w:rsidR="00CA56CE" w:rsidRPr="00CC4E37">
        <w:t>(lovpålagt)</w:t>
      </w:r>
      <w:r w:rsidR="00B009B2">
        <w:t xml:space="preserve">. Dette </w:t>
      </w:r>
      <w:r w:rsidR="00CA56CE" w:rsidRPr="00CC4E37">
        <w:t xml:space="preserve">gir grunnlag for å lage en samfunnsplan som er en helhetlig og målrettet strategi for god folkehelse. </w:t>
      </w:r>
      <w:r w:rsidR="00401760" w:rsidRPr="00CC4E37">
        <w:t>Medvirkning og innbyggerinvolvering av alle</w:t>
      </w:r>
      <w:r w:rsidR="0001053B">
        <w:t>,</w:t>
      </w:r>
      <w:r w:rsidR="00401760" w:rsidRPr="00CC4E37">
        <w:t xml:space="preserve"> er selve grunnmuren i folkehelsearbeidet.</w:t>
      </w:r>
      <w:r w:rsidR="00A53153">
        <w:t xml:space="preserve"> </w:t>
      </w:r>
      <w:r w:rsidR="009A2379">
        <w:t xml:space="preserve">Vi lager dermed ikke en egen folkehelseplan i tillegg til </w:t>
      </w:r>
      <w:r w:rsidR="00FD7E45">
        <w:t>samfunnsplanen.</w:t>
      </w:r>
      <w:r w:rsidR="00EA7A58">
        <w:t xml:space="preserve"> </w:t>
      </w:r>
      <w:r w:rsidR="00FD7E45">
        <w:t>K</w:t>
      </w:r>
      <w:r w:rsidR="00E83F69" w:rsidRPr="00CC4E37">
        <w:t xml:space="preserve">ommuneplanens samfunnsdel (KPS) kan omtales som den «egentlige folkehelseplanen». </w:t>
      </w:r>
    </w:p>
    <w:p w14:paraId="660CDECD" w14:textId="71EB61DC" w:rsidR="003608C3" w:rsidRDefault="00CA56CE" w:rsidP="00490DAD">
      <w:pPr>
        <w:spacing w:before="120"/>
      </w:pPr>
      <w:r w:rsidRPr="003F637D">
        <w:rPr>
          <w:i/>
          <w:iCs/>
        </w:rPr>
        <w:t>Oversiktsdokumentet</w:t>
      </w:r>
      <w:r w:rsidRPr="00CC4E37">
        <w:t xml:space="preserve"> </w:t>
      </w:r>
      <w:r w:rsidR="00056525">
        <w:t>gir også</w:t>
      </w:r>
      <w:r w:rsidRPr="00CC4E37">
        <w:t xml:space="preserve"> grunnlag for videre arbeid med temaplaner og virksomhetsplaner. </w:t>
      </w:r>
    </w:p>
    <w:p w14:paraId="38131ABB" w14:textId="5F33ECB6" w:rsidR="00490DAD" w:rsidRPr="00CC4E37" w:rsidRDefault="00490DAD" w:rsidP="00490DAD">
      <w:pPr>
        <w:spacing w:before="120"/>
      </w:pPr>
      <w:r w:rsidRPr="00CC4E37">
        <w:t xml:space="preserve">De overordnede målene i </w:t>
      </w:r>
      <w:r w:rsidRPr="00CC4E37">
        <w:rPr>
          <w:i/>
          <w:iCs/>
        </w:rPr>
        <w:t>kvalitetsreformen «Leve hele livet»</w:t>
      </w:r>
      <w:r w:rsidRPr="00CC4E37">
        <w:t xml:space="preserve"> skal følge</w:t>
      </w:r>
      <w:r w:rsidR="00CD086B">
        <w:t>s</w:t>
      </w:r>
      <w:r w:rsidRPr="00CC4E37">
        <w:t xml:space="preserve"> opp </w:t>
      </w:r>
      <w:r w:rsidR="00CD086B">
        <w:t xml:space="preserve">i </w:t>
      </w:r>
      <w:r w:rsidRPr="00CC4E37">
        <w:t xml:space="preserve">strategiarbeidet i kommuneplanens samfunnsdel og konkretiseres i </w:t>
      </w:r>
      <w:r w:rsidRPr="00CC4E37">
        <w:rPr>
          <w:i/>
          <w:iCs/>
        </w:rPr>
        <w:t>helhetlig plan for fremtidige omsorgstjenester</w:t>
      </w:r>
      <w:r w:rsidRPr="00CC4E37">
        <w:t xml:space="preserve"> (kommunedelplan for helse og velferd). Leka kommune skal legge til rette for å bli et aldersvennlig samfunn, med fokus på aktivitet og fellesskap, mat og måltider, nødvendig helsehjelp og god sammenheng og overganger i tjenestene.</w:t>
      </w:r>
    </w:p>
    <w:p w14:paraId="10D67935" w14:textId="4F22F60A" w:rsidR="002C25E4" w:rsidRPr="003A2875" w:rsidRDefault="00DB6C18" w:rsidP="002C25E4">
      <w:pPr>
        <w:spacing w:before="120"/>
      </w:pPr>
      <w:r>
        <w:t>F</w:t>
      </w:r>
      <w:r w:rsidRPr="00CC4E37">
        <w:t>orebygging blir en viktig strategi</w:t>
      </w:r>
      <w:r w:rsidR="00B12081">
        <w:t xml:space="preserve"> i arbeidet med </w:t>
      </w:r>
      <w:r w:rsidR="002C25E4" w:rsidRPr="00CC4E37">
        <w:rPr>
          <w:b/>
          <w:bCs/>
          <w:i/>
          <w:iCs/>
        </w:rPr>
        <w:t>helhetlig plan for fremtidige omsorgstjeneste</w:t>
      </w:r>
      <w:r w:rsidR="00614153">
        <w:rPr>
          <w:b/>
          <w:bCs/>
          <w:i/>
          <w:iCs/>
        </w:rPr>
        <w:t xml:space="preserve">. </w:t>
      </w:r>
      <w:r w:rsidR="002C25E4" w:rsidRPr="00CC4E37">
        <w:t xml:space="preserve"> </w:t>
      </w:r>
    </w:p>
    <w:p w14:paraId="483626D4" w14:textId="2A949627" w:rsidR="00CA56CE" w:rsidRPr="00CC4E37" w:rsidRDefault="00286BB1" w:rsidP="00A53153">
      <w:r w:rsidRPr="003A2875">
        <w:t>Det må jobbes aktivt med å redusere sosiale ulikheter.</w:t>
      </w:r>
      <w:r>
        <w:t xml:space="preserve"> </w:t>
      </w:r>
      <w:r w:rsidRPr="003A2875">
        <w:t xml:space="preserve">De må satses på forebyggende tilbud med fokus på deltagelse, aktivitet og mestring. </w:t>
      </w:r>
    </w:p>
    <w:p w14:paraId="465D3696" w14:textId="77777777" w:rsidR="00B3011F" w:rsidRDefault="00B3011F" w:rsidP="00B67451">
      <w:pPr>
        <w:pStyle w:val="Overskrift2"/>
      </w:pPr>
      <w:bookmarkStart w:id="21" w:name="_Toc86234874"/>
      <w:r w:rsidRPr="00C04B55">
        <w:lastRenderedPageBreak/>
        <w:t>Barn og unges oppvekstsvilkår</w:t>
      </w:r>
      <w:bookmarkEnd w:id="21"/>
    </w:p>
    <w:p w14:paraId="0103EB98" w14:textId="27E52273" w:rsidR="00A15FDA" w:rsidRPr="001D0D79" w:rsidRDefault="00A15FDA" w:rsidP="00B3011F">
      <w:r w:rsidRPr="001D0D79">
        <w:t xml:space="preserve">Kommunen skal legge til rette for et </w:t>
      </w:r>
      <w:r w:rsidR="00856991" w:rsidRPr="001D0D79">
        <w:t xml:space="preserve">helhetlig og </w:t>
      </w:r>
      <w:r w:rsidRPr="001D0D79">
        <w:t xml:space="preserve">godt </w:t>
      </w:r>
      <w:r w:rsidRPr="001D0D79">
        <w:rPr>
          <w:i/>
          <w:iCs/>
        </w:rPr>
        <w:t>inkluderende læringsmiljø</w:t>
      </w:r>
      <w:r w:rsidRPr="001D0D79">
        <w:t xml:space="preserve"> for at elever skal </w:t>
      </w:r>
      <w:r w:rsidRPr="001D0D79">
        <w:rPr>
          <w:i/>
          <w:iCs/>
        </w:rPr>
        <w:t>mestre grunnleggende ferdigheter</w:t>
      </w:r>
      <w:r w:rsidRPr="001D0D79">
        <w:t xml:space="preserve"> og </w:t>
      </w:r>
      <w:r w:rsidRPr="001D0D79">
        <w:rPr>
          <w:i/>
          <w:iCs/>
        </w:rPr>
        <w:t>få god faglig kompetanse</w:t>
      </w:r>
      <w:r w:rsidRPr="001D0D79">
        <w:t>.</w:t>
      </w:r>
      <w:r w:rsidR="001D0D79">
        <w:t xml:space="preserve"> </w:t>
      </w:r>
      <w:r w:rsidR="001D0D79" w:rsidRPr="001D0D79">
        <w:t>Det må legges til rette for motivasjon og kompetanseheving for lærere</w:t>
      </w:r>
      <w:r w:rsidR="00050D5E">
        <w:t xml:space="preserve"> i barnehage og grunnskole</w:t>
      </w:r>
      <w:r w:rsidR="001D0D79" w:rsidRPr="001D0D79">
        <w:t>.</w:t>
      </w:r>
      <w:r w:rsidR="001D0D79">
        <w:t xml:space="preserve"> </w:t>
      </w:r>
      <w:r w:rsidRPr="001D0D79">
        <w:t>Kommunen må legge til rette for at elever og lærlinger skal gjennomføre videregående opplæring.</w:t>
      </w:r>
    </w:p>
    <w:p w14:paraId="36CB6678" w14:textId="2F3E0272" w:rsidR="00E10FA6" w:rsidRDefault="00E91326" w:rsidP="00A521F7">
      <w:pPr>
        <w:spacing w:before="120"/>
      </w:pPr>
      <w:r w:rsidRPr="001D0D79">
        <w:t xml:space="preserve">For å </w:t>
      </w:r>
      <w:r w:rsidRPr="001D0D79">
        <w:rPr>
          <w:i/>
          <w:iCs/>
        </w:rPr>
        <w:t>forebygge utenforskap</w:t>
      </w:r>
      <w:r w:rsidRPr="001D0D79">
        <w:t xml:space="preserve"> er det v</w:t>
      </w:r>
      <w:r w:rsidR="00B3011F" w:rsidRPr="001D0D79">
        <w:t xml:space="preserve">iktig å legge til rette for at barn- og unge har et tilbud om </w:t>
      </w:r>
      <w:r w:rsidR="00B3011F" w:rsidRPr="001D0D79">
        <w:rPr>
          <w:i/>
          <w:iCs/>
        </w:rPr>
        <w:t>fritidsaktiviteter</w:t>
      </w:r>
      <w:r w:rsidR="00B3011F" w:rsidRPr="001D0D79">
        <w:t xml:space="preserve">. </w:t>
      </w:r>
      <w:r w:rsidR="00B129DC">
        <w:t xml:space="preserve">Her må </w:t>
      </w:r>
      <w:r w:rsidR="00B3011F" w:rsidRPr="001D0D79">
        <w:t>kommunen ha et godt samarbeid og med lag og foreninger, viktige aktører i denne sammenheng</w:t>
      </w:r>
      <w:r w:rsidR="00F11FA5">
        <w:t xml:space="preserve">, og jobbe godt med </w:t>
      </w:r>
      <w:r w:rsidR="00BE37A5">
        <w:t xml:space="preserve">tiltak og </w:t>
      </w:r>
      <w:r w:rsidR="00F11FA5">
        <w:t>t</w:t>
      </w:r>
      <w:r w:rsidR="00B3011F" w:rsidRPr="001D0D79">
        <w:t>emaplan</w:t>
      </w:r>
      <w:r w:rsidR="0095631B">
        <w:t xml:space="preserve">er </w:t>
      </w:r>
      <w:r w:rsidR="003561BA">
        <w:t>som angå</w:t>
      </w:r>
      <w:r w:rsidR="00700FE6">
        <w:t>r barn og unge</w:t>
      </w:r>
      <w:r w:rsidR="00AC7CC6">
        <w:t>.</w:t>
      </w:r>
      <w:r w:rsidR="004F744D">
        <w:t xml:space="preserve"> </w:t>
      </w:r>
    </w:p>
    <w:p w14:paraId="7FCE3882" w14:textId="3BEFB4A8" w:rsidR="001D0D79" w:rsidRDefault="00A521F7" w:rsidP="00A521F7">
      <w:pPr>
        <w:spacing w:before="120"/>
      </w:pPr>
      <w:r w:rsidRPr="00A521F7">
        <w:t>Nasjonale styringsdokumenter vektlegger forebyggende arbeid</w:t>
      </w:r>
      <w:r w:rsidR="00951F93">
        <w:t xml:space="preserve">, inkludering </w:t>
      </w:r>
      <w:r w:rsidRPr="00A521F7">
        <w:t>og tidlig innsats</w:t>
      </w:r>
      <w:r>
        <w:t xml:space="preserve">. </w:t>
      </w:r>
      <w:r w:rsidRPr="00A521F7">
        <w:t xml:space="preserve">På oppvekstsektoren er </w:t>
      </w:r>
      <w:r w:rsidRPr="00477480">
        <w:rPr>
          <w:i/>
          <w:iCs/>
        </w:rPr>
        <w:t>bedre tverrfaglig innsats</w:t>
      </w:r>
      <w:r w:rsidRPr="00A521F7">
        <w:t xml:space="preserve"> (BTI) og </w:t>
      </w:r>
      <w:r w:rsidRPr="008F71F3">
        <w:rPr>
          <w:i/>
          <w:iCs/>
        </w:rPr>
        <w:t>interkommunal</w:t>
      </w:r>
      <w:r w:rsidR="00DA141E" w:rsidRPr="008F71F3">
        <w:rPr>
          <w:i/>
          <w:iCs/>
        </w:rPr>
        <w:t>e rutiner for spesialpedagogiske tiltak</w:t>
      </w:r>
      <w:r w:rsidRPr="00A521F7">
        <w:t xml:space="preserve"> prioriterte områder for å fange opp </w:t>
      </w:r>
      <w:r w:rsidR="002E621E">
        <w:t xml:space="preserve">og hjelpe </w:t>
      </w:r>
      <w:r w:rsidRPr="00A521F7">
        <w:t>utsatte barn og unge.</w:t>
      </w:r>
    </w:p>
    <w:p w14:paraId="213F6BF4" w14:textId="7AC42AB4" w:rsidR="00460746" w:rsidRDefault="002E621E" w:rsidP="00460746">
      <w:pPr>
        <w:spacing w:before="120"/>
        <w:rPr>
          <w:i/>
          <w:iCs/>
        </w:rPr>
      </w:pPr>
      <w:r>
        <w:t>Som</w:t>
      </w:r>
      <w:r w:rsidR="00A521F7">
        <w:t xml:space="preserve"> et overordna grep foreslås at det </w:t>
      </w:r>
      <w:r w:rsidR="001D0D79" w:rsidRPr="001D0D79">
        <w:t xml:space="preserve">utarbeides en </w:t>
      </w:r>
      <w:r w:rsidR="001D0D79" w:rsidRPr="001D0D79">
        <w:rPr>
          <w:b/>
          <w:bCs/>
          <w:i/>
          <w:iCs/>
        </w:rPr>
        <w:t xml:space="preserve">helhetlig </w:t>
      </w:r>
      <w:r w:rsidR="00A521F7">
        <w:rPr>
          <w:b/>
          <w:bCs/>
          <w:i/>
          <w:iCs/>
        </w:rPr>
        <w:t>strategi/</w:t>
      </w:r>
      <w:r w:rsidR="001D0D79" w:rsidRPr="001D0D79">
        <w:rPr>
          <w:b/>
          <w:bCs/>
          <w:i/>
          <w:iCs/>
        </w:rPr>
        <w:t>tiltaksplan for arbeid med barn og unge</w:t>
      </w:r>
      <w:r w:rsidR="001D0D79" w:rsidRPr="001D0D79">
        <w:t xml:space="preserve">. </w:t>
      </w:r>
      <w:r w:rsidR="004C2218">
        <w:t xml:space="preserve">Planen skal bl.a. omfatte </w:t>
      </w:r>
      <w:r w:rsidR="004C2218" w:rsidRPr="004C2218">
        <w:t xml:space="preserve">kommunens </w:t>
      </w:r>
      <w:r w:rsidR="004C2218">
        <w:t>strategier og tiltak</w:t>
      </w:r>
      <w:r w:rsidR="004C2218" w:rsidRPr="004C2218">
        <w:t xml:space="preserve"> for de som har behov for samlet og koordinert innsats på ulike arenaer</w:t>
      </w:r>
      <w:r w:rsidR="00A521F7">
        <w:t xml:space="preserve">, og </w:t>
      </w:r>
      <w:r w:rsidR="00DF5E76">
        <w:t xml:space="preserve">denne </w:t>
      </w:r>
      <w:r w:rsidR="00A521F7">
        <w:t xml:space="preserve">må ses i sammenheng med </w:t>
      </w:r>
      <w:r w:rsidR="00A521F7" w:rsidRPr="00A521F7">
        <w:rPr>
          <w:i/>
          <w:iCs/>
        </w:rPr>
        <w:t>helhetlig plan for fremtidige omsorgstjenester</w:t>
      </w:r>
      <w:r w:rsidR="00A521F7">
        <w:rPr>
          <w:i/>
          <w:iCs/>
        </w:rPr>
        <w:t>.</w:t>
      </w:r>
    </w:p>
    <w:p w14:paraId="3C34D46D" w14:textId="40F1D35D" w:rsidR="002E39C5" w:rsidRPr="00A60308" w:rsidRDefault="002E39C5" w:rsidP="00214AEC">
      <w:pPr>
        <w:spacing w:before="240"/>
        <w:rPr>
          <w:i/>
          <w:iCs/>
        </w:rPr>
      </w:pPr>
      <w:r w:rsidRPr="00A60308">
        <w:rPr>
          <w:i/>
          <w:iCs/>
        </w:rPr>
        <w:t xml:space="preserve">Barn og unges medvirkning </w:t>
      </w:r>
    </w:p>
    <w:p w14:paraId="10290B09" w14:textId="35E896D8" w:rsidR="00460746" w:rsidRDefault="00460746" w:rsidP="00460746">
      <w:pPr>
        <w:spacing w:before="120"/>
      </w:pPr>
      <w:r>
        <w:t xml:space="preserve">Kommunen har et særlig ansvar for </w:t>
      </w:r>
      <w:r w:rsidRPr="007A3566">
        <w:t>å sikre aktiv medvirkning</w:t>
      </w:r>
      <w:r>
        <w:t xml:space="preserve"> fra barn og unge i planlegging</w:t>
      </w:r>
      <w:r w:rsidR="00B9467E">
        <w:t>.</w:t>
      </w:r>
      <w:r w:rsidR="00B9467E" w:rsidRPr="00B9467E">
        <w:t xml:space="preserve"> </w:t>
      </w:r>
      <w:r w:rsidR="00B9467E">
        <w:t xml:space="preserve">Lovens krav om involvering innebærer også </w:t>
      </w:r>
      <w:r w:rsidR="00B9467E" w:rsidRPr="00734A81">
        <w:t>at planforslag skal tilpasses og presenteres slik at det blir forståelig for barn og ungdom.</w:t>
      </w:r>
      <w:r>
        <w:t xml:space="preserve">  </w:t>
      </w:r>
      <w:r w:rsidRPr="008734EB">
        <w:t xml:space="preserve">For at barn og unge skal «slippe til» må kommunen ha system og strukturer som sikrer medvirkning og medbestemmelse. </w:t>
      </w:r>
      <w:r w:rsidR="009E5936">
        <w:t>Et v</w:t>
      </w:r>
      <w:r w:rsidRPr="0060240D">
        <w:t xml:space="preserve">elfungerende ungdomsråd </w:t>
      </w:r>
      <w:r w:rsidR="008716FB">
        <w:t>kan være</w:t>
      </w:r>
      <w:r w:rsidRPr="0060240D">
        <w:t xml:space="preserve"> en nødvendig betingelse for å lykkes med barn og unges medvirkning. </w:t>
      </w:r>
      <w:r w:rsidR="008716FB">
        <w:t>Et u</w:t>
      </w:r>
      <w:r w:rsidRPr="0060240D">
        <w:t xml:space="preserve">ngdomsråd kan bidra til bred mobilisering av barne- og ungdomsgruppen </w:t>
      </w:r>
      <w:r>
        <w:t>(</w:t>
      </w:r>
      <w:hyperlink r:id="rId21" w:history="1">
        <w:r w:rsidRPr="00284288">
          <w:rPr>
            <w:rStyle w:val="Hyperkobling"/>
          </w:rPr>
          <w:t>Distriktssenteret 2019</w:t>
        </w:r>
      </w:hyperlink>
      <w:r>
        <w:t xml:space="preserve">). </w:t>
      </w:r>
    </w:p>
    <w:p w14:paraId="2731AF74" w14:textId="77777777" w:rsidR="00EE7F34" w:rsidRDefault="00EE7F34" w:rsidP="00460746">
      <w:pPr>
        <w:spacing w:before="120"/>
      </w:pPr>
    </w:p>
    <w:p w14:paraId="2A034266" w14:textId="0AE9C9D3" w:rsidR="00773FD4" w:rsidRPr="002A4C13" w:rsidRDefault="00615FE2" w:rsidP="00EB06CF">
      <w:pPr>
        <w:pStyle w:val="Overskrift2"/>
      </w:pPr>
      <w:bookmarkStart w:id="22" w:name="_Toc86234875"/>
      <w:r w:rsidRPr="002A4C13">
        <w:t>Landbruk og jordvernhensyn</w:t>
      </w:r>
      <w:bookmarkEnd w:id="22"/>
    </w:p>
    <w:p w14:paraId="5A1716D3" w14:textId="77777777" w:rsidR="0028632D" w:rsidRPr="0028632D" w:rsidRDefault="0028632D" w:rsidP="0028632D">
      <w:r w:rsidRPr="0028632D">
        <w:t>Landbruket er en viktig bærebjelke for bosetting og næringsutvikling i Leka. Kommunens landbruksplan</w:t>
      </w:r>
      <w:r w:rsidR="00A511FE">
        <w:t xml:space="preserve"> (</w:t>
      </w:r>
      <w:r w:rsidRPr="0028632D">
        <w:t>vedtatt i 2007</w:t>
      </w:r>
      <w:r w:rsidR="00A511FE">
        <w:t xml:space="preserve">) </w:t>
      </w:r>
      <w:r w:rsidRPr="0028632D">
        <w:t>har satt opp følgende utfordring:</w:t>
      </w:r>
    </w:p>
    <w:p w14:paraId="42D37957" w14:textId="77777777" w:rsidR="0028632D" w:rsidRPr="0028632D" w:rsidRDefault="0028632D" w:rsidP="000168EE">
      <w:pPr>
        <w:numPr>
          <w:ilvl w:val="0"/>
          <w:numId w:val="29"/>
        </w:numPr>
        <w:spacing w:before="120"/>
        <w:ind w:left="283" w:hanging="215"/>
      </w:pPr>
      <w:r w:rsidRPr="0028632D">
        <w:t>Å opprettholde og på sikt øke produksjonsnivået og sysselsettingen i næringen. Det skal tilrettelegges for både heltids- og deltidsbruk gjennom etablering av tilleggsnæringer og beholde produksjonen på alt landbruksareal, bl.a. ved sterkere jordvern og mer aktiv beitebruk.</w:t>
      </w:r>
    </w:p>
    <w:p w14:paraId="45E2CC88" w14:textId="77777777" w:rsidR="0028632D" w:rsidRDefault="0028632D" w:rsidP="000168EE">
      <w:pPr>
        <w:numPr>
          <w:ilvl w:val="0"/>
          <w:numId w:val="29"/>
        </w:numPr>
        <w:spacing w:before="120"/>
        <w:ind w:left="283" w:hanging="215"/>
      </w:pPr>
      <w:r w:rsidRPr="0028632D">
        <w:t>Å sikre at det finnes ungdom som vil overta brukene når generasjonsskiftet i næringen kommer.</w:t>
      </w:r>
    </w:p>
    <w:p w14:paraId="28CD53A7" w14:textId="154951D8" w:rsidR="00A511FE" w:rsidRDefault="00A511FE" w:rsidP="000168EE">
      <w:pPr>
        <w:spacing w:before="120"/>
        <w:ind w:left="68"/>
      </w:pPr>
      <w:r>
        <w:t>Vi står ovenfor dette generasjonsskiftet nå og det haster med tiltak for å opprettholde aktiv drift, produksjonsnivå og bosetting på gårdene</w:t>
      </w:r>
      <w:r w:rsidR="000168EE">
        <w:t xml:space="preserve">. Å sikre videre aktiv drift og bosetting på gårdene vil </w:t>
      </w:r>
      <w:r w:rsidR="00807356">
        <w:t xml:space="preserve">være </w:t>
      </w:r>
      <w:r w:rsidR="000168EE">
        <w:t xml:space="preserve">grunnlaget </w:t>
      </w:r>
      <w:r>
        <w:t>for å ivareta jordvernhensynet</w:t>
      </w:r>
      <w:r w:rsidR="00773FD4">
        <w:t xml:space="preserve"> og holde jorda i hevd til kommende generasjoner.</w:t>
      </w:r>
      <w:r>
        <w:t xml:space="preserve"> </w:t>
      </w:r>
    </w:p>
    <w:p w14:paraId="680EE3C4" w14:textId="7F6E1056" w:rsidR="000168EE" w:rsidRDefault="000168EE" w:rsidP="000168EE">
      <w:pPr>
        <w:spacing w:before="120"/>
        <w:ind w:left="68"/>
      </w:pPr>
      <w:r>
        <w:t xml:space="preserve">Det har vært gjennomført flere mobiliseringsprosjekter for om mulig å sikre rekruttering i næringen. Det foregår nå et «velg melk»- prosjekt for satsing innenfor melkeproduksjon. Kommunen bør </w:t>
      </w:r>
      <w:r w:rsidR="006B09DF">
        <w:t xml:space="preserve">i særlig grad </w:t>
      </w:r>
      <w:r>
        <w:t>legge til rette for og søke å sikre videre drift</w:t>
      </w:r>
      <w:r w:rsidR="006B09DF">
        <w:t xml:space="preserve"> </w:t>
      </w:r>
      <w:r>
        <w:t xml:space="preserve">på melkeproduksjonsbrukene i kommunen. </w:t>
      </w:r>
      <w:r w:rsidR="00453092">
        <w:t>Kommunen har tatt et strategisk grep gjennom næring</w:t>
      </w:r>
      <w:r w:rsidR="00E502D5">
        <w:t>s</w:t>
      </w:r>
      <w:r w:rsidR="00453092">
        <w:t xml:space="preserve">politiske </w:t>
      </w:r>
      <w:r w:rsidR="00E502D5">
        <w:t xml:space="preserve">retningslinjer. Muligheten til å søke næringsfondsmidler ser ut til å ha virkning. </w:t>
      </w:r>
      <w:r w:rsidR="00453092" w:rsidRPr="00453092">
        <w:t xml:space="preserve"> </w:t>
      </w:r>
    </w:p>
    <w:p w14:paraId="36979518" w14:textId="5DCE80D8" w:rsidR="00253103" w:rsidRPr="00CC4E37" w:rsidRDefault="00253103" w:rsidP="000168EE">
      <w:pPr>
        <w:spacing w:before="120"/>
        <w:ind w:left="68"/>
      </w:pPr>
      <w:r w:rsidRPr="00CC4E37">
        <w:t xml:space="preserve">Kommuneplanens samfunnsdel bør gjenspeile landbrukets posisjon i kommunen. Tydelige føringer i samfunnsdelen kan bidra til å sikre ressursgrunnlaget for primærnæringene. Det anbefales å utarbeide en langsiktig arealstrategi som </w:t>
      </w:r>
      <w:r w:rsidR="001F175C" w:rsidRPr="00CC4E37">
        <w:t>bl.a.</w:t>
      </w:r>
      <w:r w:rsidRPr="00CC4E37">
        <w:t xml:space="preserve"> ivaretar verdifulle produksjonsressurser for jordbruk og skogbruk, og </w:t>
      </w:r>
      <w:r w:rsidR="001F175C">
        <w:t xml:space="preserve">som </w:t>
      </w:r>
      <w:r w:rsidRPr="00CC4E37">
        <w:t>sikrer grunnlaget for en god og bærekraftig utvikling av landbruket. Arealstrategien skal legges til grunn for utforming av planbestemmelser og retningslinjer i kommuneplanens arealdel. Retningslinjer for håndtering av saker etter jordloven og konsesjonsloven vil også være en konkretisering av arealstrategien som sikrer langsiktighet og forutsigbarhet i forvaltningen.</w:t>
      </w:r>
    </w:p>
    <w:p w14:paraId="1E44B597" w14:textId="77777777" w:rsidR="00F557E4" w:rsidRDefault="000168EE" w:rsidP="00573F9C">
      <w:pPr>
        <w:pStyle w:val="Overskrift1"/>
        <w:numPr>
          <w:ilvl w:val="0"/>
          <w:numId w:val="21"/>
        </w:numPr>
        <w:spacing w:before="0"/>
        <w:ind w:left="714" w:hanging="357"/>
      </w:pPr>
      <w:r>
        <w:br w:type="page"/>
      </w:r>
      <w:bookmarkStart w:id="23" w:name="_Toc86234876"/>
      <w:r w:rsidR="00F557E4">
        <w:lastRenderedPageBreak/>
        <w:t>Vurdering av gjeldende planer og planbehov</w:t>
      </w:r>
      <w:bookmarkEnd w:id="23"/>
    </w:p>
    <w:p w14:paraId="4CF71E19" w14:textId="77777777" w:rsidR="00F557E4" w:rsidRDefault="00F557E4" w:rsidP="00F557E4">
      <w:pPr>
        <w:pStyle w:val="Overskrift2"/>
      </w:pPr>
      <w:bookmarkStart w:id="24" w:name="_Toc86234877"/>
      <w:r>
        <w:t>P</w:t>
      </w:r>
      <w:r w:rsidR="00C96306">
        <w:t>LANBEHOV</w:t>
      </w:r>
      <w:bookmarkEnd w:id="24"/>
    </w:p>
    <w:tbl>
      <w:tblPr>
        <w:tblW w:w="9170" w:type="dxa"/>
        <w:tblLayout w:type="fixed"/>
        <w:tblCellMar>
          <w:left w:w="0" w:type="dxa"/>
          <w:right w:w="0" w:type="dxa"/>
        </w:tblCellMar>
        <w:tblLook w:val="04A0" w:firstRow="1" w:lastRow="0" w:firstColumn="1" w:lastColumn="0" w:noHBand="0" w:noVBand="1"/>
      </w:tblPr>
      <w:tblGrid>
        <w:gridCol w:w="1808"/>
        <w:gridCol w:w="3829"/>
        <w:gridCol w:w="1984"/>
        <w:gridCol w:w="1549"/>
      </w:tblGrid>
      <w:tr w:rsidR="00775809" w:rsidRPr="00547A2A" w14:paraId="3D47B4C0" w14:textId="77777777" w:rsidTr="00F376CD">
        <w:tc>
          <w:tcPr>
            <w:tcW w:w="1808"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F4A806C" w14:textId="77777777" w:rsidR="00775809" w:rsidRPr="00547A2A" w:rsidRDefault="00775809" w:rsidP="00F557E4">
            <w:pPr>
              <w:autoSpaceDE/>
              <w:autoSpaceDN/>
              <w:adjustRightInd/>
              <w:rPr>
                <w:rFonts w:eastAsia="Calibri"/>
                <w:b/>
                <w:bCs/>
                <w:sz w:val="20"/>
                <w:szCs w:val="20"/>
                <w:lang w:eastAsia="en-US"/>
              </w:rPr>
            </w:pPr>
            <w:r w:rsidRPr="00547A2A">
              <w:rPr>
                <w:rFonts w:eastAsia="Calibri"/>
                <w:b/>
                <w:bCs/>
                <w:sz w:val="20"/>
                <w:szCs w:val="20"/>
                <w:lang w:eastAsia="en-US"/>
              </w:rPr>
              <w:t>TEMA</w:t>
            </w:r>
          </w:p>
        </w:tc>
        <w:tc>
          <w:tcPr>
            <w:tcW w:w="3829"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282D72D2" w14:textId="77777777" w:rsidR="00775809" w:rsidRPr="00547A2A" w:rsidRDefault="00775809" w:rsidP="00F557E4">
            <w:pPr>
              <w:autoSpaceDE/>
              <w:autoSpaceDN/>
              <w:adjustRightInd/>
              <w:rPr>
                <w:rFonts w:eastAsia="Calibri"/>
                <w:b/>
                <w:bCs/>
                <w:sz w:val="20"/>
                <w:szCs w:val="20"/>
                <w:lang w:eastAsia="en-US"/>
              </w:rPr>
            </w:pPr>
            <w:r w:rsidRPr="00547A2A">
              <w:rPr>
                <w:rFonts w:eastAsia="Calibri"/>
                <w:b/>
                <w:bCs/>
                <w:sz w:val="20"/>
                <w:szCs w:val="20"/>
                <w:lang w:eastAsia="en-US"/>
              </w:rPr>
              <w:t>Planer og utredninger knyttet til utfordringene</w:t>
            </w:r>
          </w:p>
        </w:tc>
        <w:tc>
          <w:tcPr>
            <w:tcW w:w="198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729AB5FB" w14:textId="77777777" w:rsidR="00775809" w:rsidRPr="00547A2A" w:rsidRDefault="00775809" w:rsidP="00F557E4">
            <w:pPr>
              <w:autoSpaceDE/>
              <w:autoSpaceDN/>
              <w:adjustRightInd/>
              <w:rPr>
                <w:rFonts w:eastAsia="Calibri"/>
                <w:b/>
                <w:bCs/>
                <w:sz w:val="20"/>
                <w:szCs w:val="20"/>
                <w:lang w:eastAsia="en-US"/>
              </w:rPr>
            </w:pPr>
            <w:r w:rsidRPr="00547A2A">
              <w:rPr>
                <w:rFonts w:eastAsia="Calibri"/>
                <w:b/>
                <w:bCs/>
                <w:sz w:val="20"/>
                <w:szCs w:val="20"/>
                <w:lang w:eastAsia="en-US"/>
              </w:rPr>
              <w:t>I gang</w:t>
            </w:r>
            <w:r>
              <w:rPr>
                <w:rFonts w:eastAsia="Calibri"/>
                <w:b/>
                <w:bCs/>
                <w:sz w:val="20"/>
                <w:szCs w:val="20"/>
                <w:lang w:eastAsia="en-US"/>
              </w:rPr>
              <w:t xml:space="preserve"> /</w:t>
            </w:r>
            <w:r w:rsidRPr="00547A2A">
              <w:rPr>
                <w:rFonts w:eastAsia="Calibri"/>
                <w:b/>
                <w:bCs/>
                <w:sz w:val="20"/>
                <w:szCs w:val="20"/>
                <w:lang w:eastAsia="en-US"/>
              </w:rPr>
              <w:t xml:space="preserve"> ny</w:t>
            </w:r>
            <w:r>
              <w:rPr>
                <w:rFonts w:eastAsia="Calibri"/>
                <w:b/>
                <w:bCs/>
                <w:sz w:val="20"/>
                <w:szCs w:val="20"/>
                <w:lang w:eastAsia="en-US"/>
              </w:rPr>
              <w:t xml:space="preserve"> /</w:t>
            </w:r>
            <w:r w:rsidRPr="00547A2A">
              <w:rPr>
                <w:rFonts w:eastAsia="Calibri"/>
                <w:b/>
                <w:bCs/>
                <w:sz w:val="20"/>
                <w:szCs w:val="20"/>
                <w:lang w:eastAsia="en-US"/>
              </w:rPr>
              <w:t xml:space="preserve"> rullering </w:t>
            </w:r>
          </w:p>
        </w:tc>
        <w:tc>
          <w:tcPr>
            <w:tcW w:w="1549"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34445A44" w14:textId="77777777" w:rsidR="00775809" w:rsidRPr="00547A2A" w:rsidRDefault="00775809" w:rsidP="00F557E4">
            <w:pPr>
              <w:autoSpaceDE/>
              <w:autoSpaceDN/>
              <w:adjustRightInd/>
              <w:rPr>
                <w:rFonts w:eastAsia="Calibri"/>
                <w:b/>
                <w:bCs/>
                <w:sz w:val="20"/>
                <w:szCs w:val="20"/>
                <w:lang w:eastAsia="en-US"/>
              </w:rPr>
            </w:pPr>
            <w:r>
              <w:rPr>
                <w:rFonts w:eastAsia="Calibri"/>
                <w:b/>
                <w:bCs/>
                <w:sz w:val="20"/>
                <w:szCs w:val="20"/>
                <w:lang w:eastAsia="en-US"/>
              </w:rPr>
              <w:t>Tid/ periode</w:t>
            </w:r>
          </w:p>
        </w:tc>
      </w:tr>
      <w:tr w:rsidR="00775809" w:rsidRPr="00F557E4" w14:paraId="529FBF96" w14:textId="77777777" w:rsidTr="00F376CD">
        <w:tc>
          <w:tcPr>
            <w:tcW w:w="18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2EDFF9F" w14:textId="77777777" w:rsidR="00775809" w:rsidRPr="00F557E4" w:rsidRDefault="00775809" w:rsidP="00F557E4">
            <w:pPr>
              <w:autoSpaceDE/>
              <w:autoSpaceDN/>
              <w:adjustRightInd/>
              <w:rPr>
                <w:rFonts w:eastAsia="Calibri"/>
                <w:b/>
                <w:bCs/>
                <w:lang w:eastAsia="en-US"/>
              </w:rPr>
            </w:pPr>
            <w:r w:rsidRPr="00F557E4">
              <w:rPr>
                <w:rFonts w:eastAsia="Calibri"/>
                <w:b/>
                <w:bCs/>
                <w:lang w:eastAsia="en-US"/>
              </w:rPr>
              <w:t>KOMMUNEPLAN</w:t>
            </w:r>
          </w:p>
        </w:tc>
        <w:tc>
          <w:tcPr>
            <w:tcW w:w="382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7F743061" w14:textId="77777777" w:rsidR="00775809" w:rsidRPr="00F557E4" w:rsidRDefault="00775809" w:rsidP="00F557E4">
            <w:pPr>
              <w:autoSpaceDE/>
              <w:autoSpaceDN/>
              <w:adjustRightInd/>
              <w:rPr>
                <w:rFonts w:eastAsia="Calibri"/>
                <w:b/>
                <w:bCs/>
                <w:lang w:eastAsia="en-US"/>
              </w:rPr>
            </w:pPr>
          </w:p>
        </w:tc>
        <w:tc>
          <w:tcPr>
            <w:tcW w:w="19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2770ED3B" w14:textId="77777777" w:rsidR="00775809" w:rsidRPr="00F557E4" w:rsidRDefault="00775809" w:rsidP="00F557E4">
            <w:pPr>
              <w:autoSpaceDE/>
              <w:autoSpaceDN/>
              <w:adjustRightInd/>
              <w:rPr>
                <w:rFonts w:eastAsia="Calibri"/>
                <w:b/>
                <w:bCs/>
                <w:lang w:eastAsia="en-US"/>
              </w:rPr>
            </w:pPr>
          </w:p>
        </w:tc>
        <w:tc>
          <w:tcPr>
            <w:tcW w:w="154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3249C1E2" w14:textId="77777777" w:rsidR="00775809" w:rsidRPr="00F557E4" w:rsidRDefault="00775809" w:rsidP="00F557E4">
            <w:pPr>
              <w:autoSpaceDE/>
              <w:autoSpaceDN/>
              <w:adjustRightInd/>
              <w:rPr>
                <w:rFonts w:eastAsia="Calibri"/>
                <w:b/>
                <w:bCs/>
                <w:lang w:eastAsia="en-US"/>
              </w:rPr>
            </w:pPr>
          </w:p>
        </w:tc>
      </w:tr>
      <w:tr w:rsidR="00DE0586" w:rsidRPr="00F557E4" w14:paraId="41937781" w14:textId="77777777" w:rsidTr="00F376CD">
        <w:tc>
          <w:tcPr>
            <w:tcW w:w="1808" w:type="dxa"/>
            <w:vMerge w:val="restart"/>
            <w:tcBorders>
              <w:top w:val="nil"/>
              <w:left w:val="single" w:sz="8" w:space="0" w:color="auto"/>
              <w:right w:val="single" w:sz="8" w:space="0" w:color="auto"/>
            </w:tcBorders>
            <w:tcMar>
              <w:top w:w="0" w:type="dxa"/>
              <w:left w:w="108" w:type="dxa"/>
              <w:bottom w:w="0" w:type="dxa"/>
              <w:right w:w="108" w:type="dxa"/>
            </w:tcMar>
          </w:tcPr>
          <w:p w14:paraId="5585B814" w14:textId="1EB0C0F6" w:rsidR="00DE0586" w:rsidRPr="00F557E4" w:rsidRDefault="00DE0586" w:rsidP="00F557E4">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05F3C843" w14:textId="77777777" w:rsidR="00DE0586" w:rsidRDefault="00DE0586" w:rsidP="00F557E4">
            <w:pPr>
              <w:autoSpaceDE/>
              <w:autoSpaceDN/>
              <w:adjustRightInd/>
              <w:rPr>
                <w:rFonts w:eastAsia="Calibri"/>
                <w:lang w:eastAsia="en-US"/>
              </w:rPr>
            </w:pPr>
            <w:r w:rsidRPr="00F557E4">
              <w:rPr>
                <w:rFonts w:eastAsia="Calibri"/>
                <w:lang w:eastAsia="en-US"/>
              </w:rPr>
              <w:t>Kommuneplanens samfunnsdel</w:t>
            </w:r>
          </w:p>
          <w:p w14:paraId="74566284" w14:textId="77777777" w:rsidR="00DE0586" w:rsidRPr="00F557E4" w:rsidRDefault="00DE0586" w:rsidP="00F557E4">
            <w:pPr>
              <w:autoSpaceDE/>
              <w:autoSpaceDN/>
              <w:adjustRightInd/>
              <w:rPr>
                <w:rFonts w:eastAsia="Calibri"/>
                <w:lang w:eastAsia="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10E5A4A" w14:textId="77777777" w:rsidR="00DE0586" w:rsidRPr="00F557E4" w:rsidRDefault="00DE0586" w:rsidP="00F557E4">
            <w:pPr>
              <w:autoSpaceDE/>
              <w:autoSpaceDN/>
              <w:adjustRightInd/>
              <w:rPr>
                <w:rFonts w:eastAsia="Calibri"/>
                <w:lang w:eastAsia="en-US"/>
              </w:rPr>
            </w:pPr>
            <w:r>
              <w:rPr>
                <w:rFonts w:eastAsia="Calibri"/>
                <w:lang w:eastAsia="en-US"/>
              </w:rPr>
              <w:t>ny</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0EAA97EF" w14:textId="02C89324" w:rsidR="00DE0586" w:rsidRPr="00F557E4" w:rsidRDefault="00DE0586" w:rsidP="00F557E4">
            <w:pPr>
              <w:autoSpaceDE/>
              <w:autoSpaceDN/>
              <w:adjustRightInd/>
              <w:rPr>
                <w:rFonts w:eastAsia="Calibri"/>
                <w:lang w:eastAsia="en-US"/>
              </w:rPr>
            </w:pPr>
            <w:r>
              <w:rPr>
                <w:rFonts w:eastAsia="Calibri"/>
                <w:lang w:eastAsia="en-US"/>
              </w:rPr>
              <w:t>2021</w:t>
            </w:r>
            <w:r w:rsidR="00370452">
              <w:rPr>
                <w:rFonts w:eastAsia="Calibri"/>
                <w:lang w:eastAsia="en-US"/>
              </w:rPr>
              <w:t>/22</w:t>
            </w:r>
          </w:p>
        </w:tc>
      </w:tr>
      <w:tr w:rsidR="00DE0586" w:rsidRPr="00F557E4" w14:paraId="7AD558A7" w14:textId="77777777" w:rsidTr="00F376CD">
        <w:tc>
          <w:tcPr>
            <w:tcW w:w="1808" w:type="dxa"/>
            <w:vMerge/>
            <w:tcBorders>
              <w:left w:val="single" w:sz="8" w:space="0" w:color="auto"/>
              <w:right w:val="single" w:sz="8" w:space="0" w:color="auto"/>
            </w:tcBorders>
            <w:tcMar>
              <w:top w:w="0" w:type="dxa"/>
              <w:left w:w="108" w:type="dxa"/>
              <w:bottom w:w="0" w:type="dxa"/>
              <w:right w:w="108" w:type="dxa"/>
            </w:tcMar>
          </w:tcPr>
          <w:p w14:paraId="515C54DF" w14:textId="77777777" w:rsidR="00DE0586" w:rsidRPr="00F557E4" w:rsidRDefault="00DE0586" w:rsidP="00F557E4">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5E30D403" w14:textId="77777777" w:rsidR="00DE0586" w:rsidRDefault="00DE0586" w:rsidP="00F557E4">
            <w:pPr>
              <w:autoSpaceDE/>
              <w:autoSpaceDN/>
              <w:adjustRightInd/>
              <w:rPr>
                <w:rFonts w:eastAsia="Calibri"/>
                <w:lang w:eastAsia="en-US"/>
              </w:rPr>
            </w:pPr>
            <w:r w:rsidRPr="00F557E4">
              <w:rPr>
                <w:rFonts w:eastAsia="Calibri"/>
                <w:lang w:eastAsia="en-US"/>
              </w:rPr>
              <w:t xml:space="preserve">Kommuneplanens arealdel </w:t>
            </w:r>
            <w:r>
              <w:rPr>
                <w:rFonts w:eastAsia="Calibri"/>
                <w:lang w:eastAsia="en-US"/>
              </w:rPr>
              <w:t>(2013)</w:t>
            </w:r>
          </w:p>
          <w:p w14:paraId="1242719A" w14:textId="77777777" w:rsidR="00DE0586" w:rsidRPr="00F557E4" w:rsidRDefault="00DE0586" w:rsidP="00F557E4">
            <w:pPr>
              <w:autoSpaceDE/>
              <w:autoSpaceDN/>
              <w:adjustRightInd/>
              <w:rPr>
                <w:rFonts w:eastAsia="Calibri"/>
                <w:lang w:eastAsia="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A0CD3C0" w14:textId="77777777" w:rsidR="00DE0586" w:rsidRPr="00F557E4" w:rsidRDefault="00DE0586" w:rsidP="00F557E4">
            <w:pPr>
              <w:autoSpaceDE/>
              <w:autoSpaceDN/>
              <w:adjustRightInd/>
              <w:rPr>
                <w:rFonts w:eastAsia="Calibri"/>
                <w:lang w:eastAsia="en-US"/>
              </w:rPr>
            </w:pPr>
            <w:r>
              <w:rPr>
                <w:rFonts w:eastAsia="Calibri"/>
                <w:lang w:eastAsia="en-US"/>
              </w:rPr>
              <w:t>rullering</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79242611" w14:textId="5D08F81F" w:rsidR="00DE0586" w:rsidRPr="00F557E4" w:rsidRDefault="00DE0586" w:rsidP="00F557E4">
            <w:pPr>
              <w:autoSpaceDE/>
              <w:autoSpaceDN/>
              <w:adjustRightInd/>
              <w:rPr>
                <w:rFonts w:eastAsia="Calibri"/>
                <w:lang w:eastAsia="en-US"/>
              </w:rPr>
            </w:pPr>
            <w:r>
              <w:rPr>
                <w:rFonts w:eastAsia="Calibri"/>
                <w:lang w:eastAsia="en-US"/>
              </w:rPr>
              <w:t>202</w:t>
            </w:r>
            <w:r w:rsidR="00370452">
              <w:rPr>
                <w:rFonts w:eastAsia="Calibri"/>
                <w:lang w:eastAsia="en-US"/>
              </w:rPr>
              <w:t>2</w:t>
            </w:r>
          </w:p>
        </w:tc>
      </w:tr>
      <w:tr w:rsidR="00DE0586" w:rsidRPr="00F557E4" w14:paraId="544A2A29" w14:textId="77777777" w:rsidTr="00F87E2B">
        <w:tc>
          <w:tcPr>
            <w:tcW w:w="1808" w:type="dxa"/>
            <w:vMerge/>
            <w:tcBorders>
              <w:left w:val="single" w:sz="8" w:space="0" w:color="auto"/>
              <w:right w:val="single" w:sz="8" w:space="0" w:color="auto"/>
            </w:tcBorders>
            <w:tcMar>
              <w:top w:w="0" w:type="dxa"/>
              <w:left w:w="108" w:type="dxa"/>
              <w:bottom w:w="0" w:type="dxa"/>
              <w:right w:w="108" w:type="dxa"/>
            </w:tcMar>
          </w:tcPr>
          <w:p w14:paraId="65B6EFE2" w14:textId="77777777" w:rsidR="00DE0586" w:rsidRPr="00F557E4" w:rsidRDefault="00DE0586" w:rsidP="00F557E4">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361D9CA0" w14:textId="2A2D75FA" w:rsidR="00DE0586" w:rsidRPr="00F557E4" w:rsidRDefault="00DE0586" w:rsidP="00F557E4">
            <w:pPr>
              <w:autoSpaceDE/>
              <w:autoSpaceDN/>
              <w:adjustRightInd/>
              <w:rPr>
                <w:rFonts w:eastAsia="Calibri"/>
                <w:lang w:eastAsia="en-US"/>
              </w:rPr>
            </w:pPr>
            <w:r w:rsidRPr="00F557E4">
              <w:rPr>
                <w:rFonts w:eastAsia="Calibri"/>
                <w:lang w:eastAsia="en-US"/>
              </w:rPr>
              <w:t>Overordna risiko- og sårbarhetsanalyse</w:t>
            </w:r>
            <w:r>
              <w:rPr>
                <w:rFonts w:eastAsia="Calibri"/>
                <w:lang w:eastAsia="en-US"/>
              </w:rPr>
              <w:t xml:space="preserve">, inkludert klimasårbarhetsplan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90E72B4" w14:textId="30CD4D06" w:rsidR="00DE0586" w:rsidRPr="00F557E4" w:rsidRDefault="00DE0586" w:rsidP="00F557E4">
            <w:pPr>
              <w:autoSpaceDE/>
              <w:autoSpaceDN/>
              <w:adjustRightInd/>
              <w:rPr>
                <w:rFonts w:eastAsia="Calibri"/>
                <w:lang w:eastAsia="en-US"/>
              </w:rPr>
            </w:pPr>
            <w:r w:rsidRPr="00F557E4">
              <w:rPr>
                <w:rFonts w:eastAsia="Calibri"/>
                <w:lang w:eastAsia="en-US"/>
              </w:rPr>
              <w:t>Rullering</w:t>
            </w:r>
            <w:r>
              <w:rPr>
                <w:rFonts w:eastAsia="Calibri"/>
                <w:lang w:eastAsia="en-US"/>
              </w:rPr>
              <w:t>/ ny</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2A532F4B" w14:textId="166941E1" w:rsidR="00DE0586" w:rsidRPr="00F557E4" w:rsidRDefault="00DE0586" w:rsidP="00F557E4">
            <w:pPr>
              <w:autoSpaceDE/>
              <w:autoSpaceDN/>
              <w:adjustRightInd/>
              <w:rPr>
                <w:rFonts w:eastAsia="Calibri"/>
                <w:lang w:eastAsia="en-US"/>
              </w:rPr>
            </w:pPr>
            <w:r>
              <w:rPr>
                <w:rFonts w:eastAsia="Calibri"/>
                <w:lang w:eastAsia="en-US"/>
              </w:rPr>
              <w:t>2021/22</w:t>
            </w:r>
          </w:p>
        </w:tc>
      </w:tr>
      <w:tr w:rsidR="00DE0586" w:rsidRPr="00F557E4" w14:paraId="07A380BA" w14:textId="77777777" w:rsidTr="00FA186E">
        <w:tc>
          <w:tcPr>
            <w:tcW w:w="1808" w:type="dxa"/>
            <w:vMerge/>
            <w:tcBorders>
              <w:left w:val="single" w:sz="8" w:space="0" w:color="auto"/>
              <w:right w:val="single" w:sz="8" w:space="0" w:color="auto"/>
            </w:tcBorders>
            <w:tcMar>
              <w:top w:w="0" w:type="dxa"/>
              <w:left w:w="108" w:type="dxa"/>
              <w:bottom w:w="0" w:type="dxa"/>
              <w:right w:w="108" w:type="dxa"/>
            </w:tcMar>
          </w:tcPr>
          <w:p w14:paraId="2350F77D" w14:textId="77777777" w:rsidR="00DE0586" w:rsidRPr="00F557E4" w:rsidRDefault="00DE0586" w:rsidP="00F557E4">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74333FE9" w14:textId="1B0BD85A" w:rsidR="00DE0586" w:rsidRPr="00F557E4" w:rsidRDefault="00370452" w:rsidP="00F557E4">
            <w:pPr>
              <w:autoSpaceDE/>
              <w:autoSpaceDN/>
              <w:adjustRightInd/>
              <w:rPr>
                <w:rFonts w:eastAsia="Calibri"/>
                <w:lang w:eastAsia="en-US"/>
              </w:rPr>
            </w:pPr>
            <w:r>
              <w:rPr>
                <w:rFonts w:eastAsia="Calibri"/>
                <w:lang w:eastAsia="en-US"/>
              </w:rPr>
              <w:t>Overordna b</w:t>
            </w:r>
            <w:r w:rsidR="00DE0586">
              <w:rPr>
                <w:rFonts w:eastAsia="Calibri"/>
                <w:lang w:eastAsia="en-US"/>
              </w:rPr>
              <w:t>eredskapsplan</w:t>
            </w:r>
            <w:r>
              <w:rPr>
                <w:rFonts w:eastAsia="Calibri"/>
                <w:lang w:eastAsia="en-US"/>
              </w:rPr>
              <w:t xml:space="preserve"> inkl. delplaner</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D27D51D" w14:textId="7C0A576C" w:rsidR="00DE0586" w:rsidRPr="00F557E4" w:rsidRDefault="00DE0586" w:rsidP="00F557E4">
            <w:pPr>
              <w:autoSpaceDE/>
              <w:autoSpaceDN/>
              <w:adjustRightInd/>
              <w:rPr>
                <w:rFonts w:eastAsia="Calibri"/>
                <w:lang w:eastAsia="en-US"/>
              </w:rPr>
            </w:pPr>
            <w:r>
              <w:rPr>
                <w:rFonts w:eastAsia="Calibri"/>
                <w:lang w:eastAsia="en-US"/>
              </w:rPr>
              <w:t>rullering</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2C27A2F6" w14:textId="5B745BD3" w:rsidR="00DE0586" w:rsidRDefault="00DE0586" w:rsidP="00F557E4">
            <w:pPr>
              <w:autoSpaceDE/>
              <w:autoSpaceDN/>
              <w:adjustRightInd/>
              <w:rPr>
                <w:rFonts w:eastAsia="Calibri"/>
                <w:lang w:eastAsia="en-US"/>
              </w:rPr>
            </w:pPr>
            <w:r>
              <w:rPr>
                <w:rFonts w:eastAsia="Calibri"/>
                <w:lang w:eastAsia="en-US"/>
              </w:rPr>
              <w:t>2022</w:t>
            </w:r>
          </w:p>
        </w:tc>
      </w:tr>
      <w:tr w:rsidR="00DE0586" w:rsidRPr="00F557E4" w14:paraId="02E95820" w14:textId="77777777" w:rsidTr="00F376CD">
        <w:tc>
          <w:tcPr>
            <w:tcW w:w="180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212C480" w14:textId="77777777" w:rsidR="00DE0586" w:rsidRPr="00F557E4" w:rsidRDefault="00DE0586" w:rsidP="00F557E4">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7509215D" w14:textId="62693C72" w:rsidR="00DE0586" w:rsidRDefault="00DE0586" w:rsidP="00F557E4">
            <w:pPr>
              <w:autoSpaceDE/>
              <w:autoSpaceDN/>
              <w:adjustRightInd/>
              <w:rPr>
                <w:rFonts w:eastAsia="Calibri"/>
                <w:lang w:eastAsia="en-US"/>
              </w:rPr>
            </w:pPr>
            <w:r>
              <w:rPr>
                <w:rFonts w:eastAsia="Calibri"/>
                <w:lang w:eastAsia="en-US"/>
              </w:rPr>
              <w:t>Oversikt over helsetilstand og påvirkningsfaktor</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A51D5D5" w14:textId="24F14986" w:rsidR="00DE0586" w:rsidRDefault="00DE0586" w:rsidP="00F557E4">
            <w:pPr>
              <w:autoSpaceDE/>
              <w:autoSpaceDN/>
              <w:adjustRightInd/>
              <w:rPr>
                <w:rFonts w:eastAsia="Calibri"/>
                <w:lang w:eastAsia="en-US"/>
              </w:rPr>
            </w:pPr>
            <w:r>
              <w:rPr>
                <w:rFonts w:eastAsia="Calibri"/>
                <w:lang w:eastAsia="en-US"/>
              </w:rPr>
              <w:t>ny</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30853FB2" w14:textId="458E4E7D" w:rsidR="00DE0586" w:rsidRDefault="00DE0586" w:rsidP="00F557E4">
            <w:pPr>
              <w:autoSpaceDE/>
              <w:autoSpaceDN/>
              <w:adjustRightInd/>
              <w:rPr>
                <w:rFonts w:eastAsia="Calibri"/>
                <w:lang w:eastAsia="en-US"/>
              </w:rPr>
            </w:pPr>
            <w:r>
              <w:rPr>
                <w:rFonts w:eastAsia="Calibri"/>
                <w:lang w:eastAsia="en-US"/>
              </w:rPr>
              <w:t>2022</w:t>
            </w:r>
          </w:p>
        </w:tc>
      </w:tr>
      <w:tr w:rsidR="00775809" w:rsidRPr="00F557E4" w14:paraId="56475647" w14:textId="77777777" w:rsidTr="00F376CD">
        <w:tc>
          <w:tcPr>
            <w:tcW w:w="18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3C403F89" w14:textId="77777777" w:rsidR="00775809" w:rsidRPr="00F557E4" w:rsidRDefault="00775809" w:rsidP="00F557E4">
            <w:pPr>
              <w:autoSpaceDE/>
              <w:autoSpaceDN/>
              <w:adjustRightInd/>
              <w:rPr>
                <w:rFonts w:eastAsia="Calibri"/>
                <w:b/>
                <w:bCs/>
                <w:lang w:eastAsia="en-US"/>
              </w:rPr>
            </w:pPr>
            <w:r w:rsidRPr="00F557E4">
              <w:rPr>
                <w:rFonts w:eastAsia="Calibri"/>
                <w:b/>
                <w:bCs/>
                <w:lang w:eastAsia="en-US"/>
              </w:rPr>
              <w:t>STEDSUTVIKLING</w:t>
            </w:r>
          </w:p>
        </w:tc>
        <w:tc>
          <w:tcPr>
            <w:tcW w:w="382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07D2400B" w14:textId="77777777" w:rsidR="00775809" w:rsidRPr="00F557E4" w:rsidRDefault="00775809" w:rsidP="00F557E4">
            <w:pPr>
              <w:autoSpaceDE/>
              <w:autoSpaceDN/>
              <w:adjustRightInd/>
              <w:rPr>
                <w:rFonts w:eastAsia="Calibri"/>
                <w:b/>
                <w:bCs/>
                <w:lang w:eastAsia="en-US"/>
              </w:rPr>
            </w:pPr>
          </w:p>
        </w:tc>
        <w:tc>
          <w:tcPr>
            <w:tcW w:w="19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27EF8E3C" w14:textId="77777777" w:rsidR="00775809" w:rsidRPr="00F557E4" w:rsidRDefault="00775809" w:rsidP="00F557E4">
            <w:pPr>
              <w:autoSpaceDE/>
              <w:autoSpaceDN/>
              <w:adjustRightInd/>
              <w:rPr>
                <w:rFonts w:eastAsia="Calibri"/>
                <w:b/>
                <w:bCs/>
                <w:lang w:eastAsia="en-US"/>
              </w:rPr>
            </w:pPr>
          </w:p>
        </w:tc>
        <w:tc>
          <w:tcPr>
            <w:tcW w:w="154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2C305C07" w14:textId="77777777" w:rsidR="00775809" w:rsidRPr="00F557E4" w:rsidRDefault="00775809" w:rsidP="00F557E4">
            <w:pPr>
              <w:autoSpaceDE/>
              <w:autoSpaceDN/>
              <w:adjustRightInd/>
              <w:rPr>
                <w:rFonts w:eastAsia="Calibri"/>
                <w:b/>
                <w:bCs/>
                <w:lang w:eastAsia="en-US"/>
              </w:rPr>
            </w:pPr>
          </w:p>
        </w:tc>
      </w:tr>
      <w:tr w:rsidR="00775809" w:rsidRPr="00F557E4" w14:paraId="1C1525A3" w14:textId="77777777" w:rsidTr="00F376CD">
        <w:tc>
          <w:tcPr>
            <w:tcW w:w="1808" w:type="dxa"/>
            <w:tcBorders>
              <w:top w:val="nil"/>
              <w:left w:val="single" w:sz="8" w:space="0" w:color="auto"/>
              <w:right w:val="single" w:sz="8" w:space="0" w:color="auto"/>
            </w:tcBorders>
            <w:tcMar>
              <w:top w:w="0" w:type="dxa"/>
              <w:left w:w="108" w:type="dxa"/>
              <w:bottom w:w="0" w:type="dxa"/>
              <w:right w:w="108" w:type="dxa"/>
            </w:tcMar>
          </w:tcPr>
          <w:p w14:paraId="50D649E1" w14:textId="77777777" w:rsidR="00775809" w:rsidRPr="00F557E4" w:rsidRDefault="00775809" w:rsidP="001B7123">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47DD1FDE" w14:textId="77777777" w:rsidR="00775809" w:rsidRPr="00F557E4" w:rsidRDefault="00775809" w:rsidP="001B7123">
            <w:pPr>
              <w:autoSpaceDE/>
              <w:autoSpaceDN/>
              <w:adjustRightInd/>
              <w:rPr>
                <w:rFonts w:eastAsia="Calibri"/>
                <w:lang w:eastAsia="en-US"/>
              </w:rPr>
            </w:pPr>
            <w:r>
              <w:rPr>
                <w:rFonts w:eastAsia="Calibri"/>
                <w:lang w:eastAsia="en-US"/>
              </w:rPr>
              <w:t xml:space="preserve">Vedlikeholdsplan kommunale bygg </w:t>
            </w:r>
            <w:r w:rsidR="00F376CD">
              <w:rPr>
                <w:rFonts w:eastAsia="Calibri"/>
                <w:lang w:eastAsia="en-US"/>
              </w:rPr>
              <w:br/>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1C6D68" w14:textId="77777777" w:rsidR="00775809" w:rsidRPr="00F557E4" w:rsidRDefault="00F376CD" w:rsidP="001B7123">
            <w:pPr>
              <w:autoSpaceDE/>
              <w:autoSpaceDN/>
              <w:adjustRightInd/>
              <w:rPr>
                <w:rFonts w:eastAsia="Calibri"/>
                <w:lang w:eastAsia="en-US"/>
              </w:rPr>
            </w:pPr>
            <w:r>
              <w:rPr>
                <w:rFonts w:eastAsia="Calibri"/>
                <w:lang w:eastAsia="en-US"/>
              </w:rPr>
              <w:t>n</w:t>
            </w:r>
            <w:r w:rsidR="00775809">
              <w:rPr>
                <w:rFonts w:eastAsia="Calibri"/>
                <w:lang w:eastAsia="en-US"/>
              </w:rPr>
              <w:t xml:space="preserve">y </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229DD585" w14:textId="04972112" w:rsidR="00775809" w:rsidRDefault="00775809" w:rsidP="001B7123">
            <w:pPr>
              <w:autoSpaceDE/>
              <w:autoSpaceDN/>
              <w:adjustRightInd/>
              <w:rPr>
                <w:rFonts w:eastAsia="Calibri"/>
                <w:lang w:eastAsia="en-US"/>
              </w:rPr>
            </w:pPr>
            <w:r>
              <w:rPr>
                <w:rFonts w:eastAsia="Calibri"/>
                <w:lang w:eastAsia="en-US"/>
              </w:rPr>
              <w:t>202</w:t>
            </w:r>
            <w:r w:rsidR="00DE0586">
              <w:rPr>
                <w:rFonts w:eastAsia="Calibri"/>
                <w:lang w:eastAsia="en-US"/>
              </w:rPr>
              <w:t>2</w:t>
            </w:r>
          </w:p>
        </w:tc>
      </w:tr>
      <w:tr w:rsidR="00775809" w:rsidRPr="00F557E4" w14:paraId="4AE5E64C" w14:textId="77777777" w:rsidTr="00F376CD">
        <w:tc>
          <w:tcPr>
            <w:tcW w:w="1808" w:type="dxa"/>
            <w:tcBorders>
              <w:top w:val="nil"/>
              <w:left w:val="single" w:sz="8" w:space="0" w:color="auto"/>
              <w:right w:val="single" w:sz="8" w:space="0" w:color="auto"/>
            </w:tcBorders>
            <w:tcMar>
              <w:top w:w="0" w:type="dxa"/>
              <w:left w:w="108" w:type="dxa"/>
              <w:bottom w:w="0" w:type="dxa"/>
              <w:right w:w="108" w:type="dxa"/>
            </w:tcMar>
          </w:tcPr>
          <w:p w14:paraId="72519B47" w14:textId="77777777" w:rsidR="00775809" w:rsidRPr="00F557E4" w:rsidRDefault="00775809" w:rsidP="001B7123">
            <w:pPr>
              <w:autoSpaceDE/>
              <w:autoSpaceDN/>
              <w:adjustRightInd/>
              <w:rPr>
                <w:rFonts w:eastAsia="Calibri"/>
                <w:b/>
                <w:bCs/>
                <w:lang w:eastAsia="en-US"/>
              </w:rPr>
            </w:pPr>
            <w:r w:rsidRPr="00F557E4">
              <w:rPr>
                <w:rFonts w:eastAsia="Calibri"/>
                <w:lang w:eastAsia="en-US"/>
              </w:rPr>
              <w:t>Samferdsel og infrastruktur</w:t>
            </w: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3FBEF46B" w14:textId="77777777" w:rsidR="00775809" w:rsidRPr="00F557E4" w:rsidRDefault="00775809" w:rsidP="001B7123">
            <w:pPr>
              <w:autoSpaceDE/>
              <w:autoSpaceDN/>
              <w:adjustRightInd/>
              <w:rPr>
                <w:rFonts w:eastAsia="Calibri"/>
                <w:b/>
                <w:bCs/>
                <w:lang w:eastAsia="en-US"/>
              </w:rPr>
            </w:pPr>
            <w:r w:rsidRPr="00F557E4">
              <w:rPr>
                <w:rFonts w:eastAsia="Calibri"/>
                <w:lang w:eastAsia="en-US"/>
              </w:rPr>
              <w:t>Trafikksikkerhetsplan</w:t>
            </w:r>
            <w:r>
              <w:rPr>
                <w:rFonts w:eastAsia="Calibri"/>
                <w:lang w:eastAsia="en-US"/>
              </w:rPr>
              <w:t xml:space="preserve"> (2018)</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BB39001" w14:textId="77777777" w:rsidR="00775809" w:rsidRPr="00F557E4" w:rsidRDefault="00F376CD" w:rsidP="001B7123">
            <w:pPr>
              <w:autoSpaceDE/>
              <w:autoSpaceDN/>
              <w:adjustRightInd/>
              <w:rPr>
                <w:rFonts w:eastAsia="Calibri"/>
                <w:lang w:eastAsia="en-US"/>
              </w:rPr>
            </w:pPr>
            <w:r>
              <w:rPr>
                <w:rFonts w:eastAsia="Calibri"/>
                <w:lang w:eastAsia="en-US"/>
              </w:rPr>
              <w:t>r</w:t>
            </w:r>
            <w:r w:rsidR="00775809" w:rsidRPr="00F557E4">
              <w:rPr>
                <w:rFonts w:eastAsia="Calibri"/>
                <w:lang w:eastAsia="en-US"/>
              </w:rPr>
              <w:t xml:space="preserve">ullering </w:t>
            </w:r>
          </w:p>
          <w:p w14:paraId="52A835C0" w14:textId="77777777" w:rsidR="00775809" w:rsidRPr="00F557E4" w:rsidRDefault="00775809" w:rsidP="001B7123">
            <w:pPr>
              <w:autoSpaceDE/>
              <w:autoSpaceDN/>
              <w:adjustRightInd/>
              <w:rPr>
                <w:rFonts w:eastAsia="Calibri"/>
                <w:b/>
                <w:bCs/>
                <w:lang w:eastAsia="en-US"/>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1A22FA38" w14:textId="07844E79" w:rsidR="00775809" w:rsidRPr="00F557E4" w:rsidRDefault="00775809" w:rsidP="001B7123">
            <w:pPr>
              <w:autoSpaceDE/>
              <w:autoSpaceDN/>
              <w:adjustRightInd/>
              <w:rPr>
                <w:rFonts w:eastAsia="Calibri"/>
                <w:lang w:eastAsia="en-US"/>
              </w:rPr>
            </w:pPr>
            <w:r>
              <w:rPr>
                <w:rFonts w:eastAsia="Calibri"/>
                <w:lang w:eastAsia="en-US"/>
              </w:rPr>
              <w:t>202</w:t>
            </w:r>
            <w:r w:rsidR="00DE0586">
              <w:rPr>
                <w:rFonts w:eastAsia="Calibri"/>
                <w:lang w:eastAsia="en-US"/>
              </w:rPr>
              <w:t>2</w:t>
            </w:r>
          </w:p>
        </w:tc>
      </w:tr>
      <w:tr w:rsidR="00775809" w:rsidRPr="00F557E4" w14:paraId="0A24D6E7" w14:textId="77777777" w:rsidTr="00F376CD">
        <w:tc>
          <w:tcPr>
            <w:tcW w:w="1808" w:type="dxa"/>
            <w:tcBorders>
              <w:left w:val="single" w:sz="8" w:space="0" w:color="auto"/>
              <w:right w:val="single" w:sz="8" w:space="0" w:color="auto"/>
            </w:tcBorders>
            <w:tcMar>
              <w:top w:w="0" w:type="dxa"/>
              <w:left w:w="108" w:type="dxa"/>
              <w:bottom w:w="0" w:type="dxa"/>
              <w:right w:w="108" w:type="dxa"/>
            </w:tcMar>
          </w:tcPr>
          <w:p w14:paraId="70C0D509" w14:textId="77777777" w:rsidR="00775809" w:rsidRPr="00F557E4" w:rsidRDefault="00775809" w:rsidP="001B7123">
            <w:pPr>
              <w:autoSpaceDE/>
              <w:autoSpaceDN/>
              <w:adjustRightInd/>
              <w:rPr>
                <w:rFonts w:eastAsia="Calibri"/>
                <w:b/>
                <w:bCs/>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30B9BBE6" w14:textId="77777777" w:rsidR="00775809" w:rsidRPr="00F557E4" w:rsidRDefault="00775809" w:rsidP="00775809">
            <w:pPr>
              <w:autoSpaceDE/>
              <w:autoSpaceDN/>
              <w:adjustRightInd/>
              <w:rPr>
                <w:rFonts w:eastAsia="Calibri"/>
                <w:b/>
                <w:bCs/>
                <w:lang w:eastAsia="en-US"/>
              </w:rPr>
            </w:pPr>
            <w:r w:rsidRPr="00F557E4">
              <w:rPr>
                <w:rFonts w:eastAsia="Calibri"/>
                <w:lang w:eastAsia="en-US"/>
              </w:rPr>
              <w:t>Hovedplan veg</w:t>
            </w:r>
            <w:r>
              <w:rPr>
                <w:rFonts w:eastAsia="Calibri"/>
                <w:lang w:eastAsia="en-US"/>
              </w:rPr>
              <w:t xml:space="preserve">, vedlikeholdsplan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6A2352" w14:textId="77777777" w:rsidR="00775809" w:rsidRPr="00775809" w:rsidRDefault="00F376CD" w:rsidP="001B7123">
            <w:pPr>
              <w:autoSpaceDE/>
              <w:autoSpaceDN/>
              <w:adjustRightInd/>
              <w:rPr>
                <w:rFonts w:eastAsia="Calibri"/>
                <w:lang w:eastAsia="en-US"/>
              </w:rPr>
            </w:pPr>
            <w:r>
              <w:rPr>
                <w:rFonts w:eastAsia="Calibri"/>
                <w:lang w:eastAsia="en-US"/>
              </w:rPr>
              <w:t>n</w:t>
            </w:r>
            <w:r w:rsidR="00775809" w:rsidRPr="00775809">
              <w:rPr>
                <w:rFonts w:eastAsia="Calibri"/>
                <w:lang w:eastAsia="en-US"/>
              </w:rPr>
              <w:t xml:space="preserve">y </w:t>
            </w:r>
          </w:p>
          <w:p w14:paraId="62D9E68A" w14:textId="77777777" w:rsidR="00775809" w:rsidRPr="00F557E4" w:rsidRDefault="00775809" w:rsidP="001B7123">
            <w:pPr>
              <w:autoSpaceDE/>
              <w:autoSpaceDN/>
              <w:adjustRightInd/>
              <w:rPr>
                <w:rFonts w:eastAsia="Calibri"/>
                <w:b/>
                <w:bCs/>
                <w:lang w:eastAsia="en-US"/>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5C6E2F99" w14:textId="4D71E980" w:rsidR="00775809" w:rsidRPr="00F376CD" w:rsidRDefault="00775809" w:rsidP="001B7123">
            <w:pPr>
              <w:autoSpaceDE/>
              <w:autoSpaceDN/>
              <w:adjustRightInd/>
              <w:rPr>
                <w:rFonts w:eastAsia="Calibri"/>
                <w:lang w:eastAsia="en-US"/>
              </w:rPr>
            </w:pPr>
            <w:r w:rsidRPr="00F376CD">
              <w:rPr>
                <w:rFonts w:eastAsia="Calibri"/>
                <w:lang w:eastAsia="en-US"/>
              </w:rPr>
              <w:t>202</w:t>
            </w:r>
            <w:r w:rsidR="00DE0586">
              <w:rPr>
                <w:rFonts w:eastAsia="Calibri"/>
                <w:lang w:eastAsia="en-US"/>
              </w:rPr>
              <w:t>2</w:t>
            </w:r>
          </w:p>
        </w:tc>
      </w:tr>
      <w:tr w:rsidR="00775809" w:rsidRPr="00F557E4" w14:paraId="0C30D589" w14:textId="77777777" w:rsidTr="00F376CD">
        <w:tc>
          <w:tcPr>
            <w:tcW w:w="1808" w:type="dxa"/>
            <w:tcBorders>
              <w:left w:val="single" w:sz="8" w:space="0" w:color="auto"/>
              <w:right w:val="single" w:sz="8" w:space="0" w:color="auto"/>
            </w:tcBorders>
            <w:tcMar>
              <w:top w:w="0" w:type="dxa"/>
              <w:left w:w="108" w:type="dxa"/>
              <w:bottom w:w="0" w:type="dxa"/>
              <w:right w:w="108" w:type="dxa"/>
            </w:tcMar>
          </w:tcPr>
          <w:p w14:paraId="425518FC" w14:textId="77777777" w:rsidR="00775809" w:rsidRPr="00F557E4" w:rsidRDefault="00775809" w:rsidP="001B7123">
            <w:pPr>
              <w:autoSpaceDE/>
              <w:autoSpaceDN/>
              <w:adjustRightInd/>
              <w:rPr>
                <w:rFonts w:eastAsia="Calibri"/>
                <w:b/>
                <w:bCs/>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55AC56CF" w14:textId="77777777" w:rsidR="00775809" w:rsidRPr="00F557E4" w:rsidRDefault="00775809" w:rsidP="001B7123">
            <w:pPr>
              <w:autoSpaceDE/>
              <w:autoSpaceDN/>
              <w:adjustRightInd/>
              <w:rPr>
                <w:rFonts w:eastAsia="Calibri"/>
                <w:b/>
                <w:bCs/>
                <w:lang w:eastAsia="en-US"/>
              </w:rPr>
            </w:pPr>
            <w:r w:rsidRPr="00F557E4">
              <w:rPr>
                <w:rFonts w:eastAsia="Calibri"/>
                <w:lang w:eastAsia="en-US"/>
              </w:rPr>
              <w:t>Hovedplan vann</w:t>
            </w:r>
            <w:r>
              <w:rPr>
                <w:rFonts w:eastAsia="Calibri"/>
                <w:lang w:eastAsia="en-US"/>
              </w:rPr>
              <w:t>forsyning, (198?)</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F8B262E" w14:textId="77777777" w:rsidR="00775809" w:rsidRPr="00775809" w:rsidRDefault="00F376CD" w:rsidP="001B7123">
            <w:pPr>
              <w:autoSpaceDE/>
              <w:autoSpaceDN/>
              <w:adjustRightInd/>
              <w:rPr>
                <w:rFonts w:eastAsia="Calibri"/>
                <w:lang w:eastAsia="en-US"/>
              </w:rPr>
            </w:pPr>
            <w:r>
              <w:rPr>
                <w:rFonts w:eastAsia="Calibri"/>
                <w:lang w:eastAsia="en-US"/>
              </w:rPr>
              <w:t>n</w:t>
            </w:r>
            <w:r w:rsidR="00775809" w:rsidRPr="00775809">
              <w:rPr>
                <w:rFonts w:eastAsia="Calibri"/>
                <w:lang w:eastAsia="en-US"/>
              </w:rPr>
              <w:t>y</w:t>
            </w:r>
            <w:r>
              <w:rPr>
                <w:rFonts w:eastAsia="Calibri"/>
                <w:lang w:eastAsia="en-US"/>
              </w:rPr>
              <w:t>/rullering</w:t>
            </w:r>
          </w:p>
          <w:p w14:paraId="28448A87" w14:textId="77777777" w:rsidR="00775809" w:rsidRPr="00F557E4" w:rsidRDefault="00775809" w:rsidP="001B7123">
            <w:pPr>
              <w:autoSpaceDE/>
              <w:autoSpaceDN/>
              <w:adjustRightInd/>
              <w:rPr>
                <w:rFonts w:eastAsia="Calibri"/>
                <w:b/>
                <w:bCs/>
                <w:lang w:eastAsia="en-US"/>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68833262" w14:textId="1B320B1E" w:rsidR="00775809" w:rsidRPr="00F376CD" w:rsidRDefault="00775809" w:rsidP="001B7123">
            <w:pPr>
              <w:autoSpaceDE/>
              <w:autoSpaceDN/>
              <w:adjustRightInd/>
              <w:rPr>
                <w:rFonts w:eastAsia="Calibri"/>
                <w:lang w:eastAsia="en-US"/>
              </w:rPr>
            </w:pPr>
            <w:r w:rsidRPr="00F376CD">
              <w:rPr>
                <w:rFonts w:eastAsia="Calibri"/>
                <w:lang w:eastAsia="en-US"/>
              </w:rPr>
              <w:t>2022</w:t>
            </w:r>
            <w:r w:rsidR="00DE0586">
              <w:rPr>
                <w:rFonts w:eastAsia="Calibri"/>
                <w:lang w:eastAsia="en-US"/>
              </w:rPr>
              <w:t>/23</w:t>
            </w:r>
          </w:p>
        </w:tc>
      </w:tr>
      <w:tr w:rsidR="00775809" w:rsidRPr="00F557E4" w14:paraId="3FCADAEB" w14:textId="77777777" w:rsidTr="00F376CD">
        <w:tc>
          <w:tcPr>
            <w:tcW w:w="1808" w:type="dxa"/>
            <w:tcBorders>
              <w:left w:val="single" w:sz="8" w:space="0" w:color="auto"/>
              <w:bottom w:val="single" w:sz="4" w:space="0" w:color="auto"/>
              <w:right w:val="single" w:sz="8" w:space="0" w:color="auto"/>
            </w:tcBorders>
            <w:tcMar>
              <w:top w:w="0" w:type="dxa"/>
              <w:left w:w="108" w:type="dxa"/>
              <w:bottom w:w="0" w:type="dxa"/>
              <w:right w:w="108" w:type="dxa"/>
            </w:tcMar>
          </w:tcPr>
          <w:p w14:paraId="487CACE1" w14:textId="77777777" w:rsidR="00775809" w:rsidRPr="00F557E4" w:rsidRDefault="00775809" w:rsidP="001B7123">
            <w:pPr>
              <w:autoSpaceDE/>
              <w:autoSpaceDN/>
              <w:adjustRightInd/>
              <w:rPr>
                <w:rFonts w:eastAsia="Calibri"/>
                <w:b/>
                <w:bCs/>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720111D8" w14:textId="77777777" w:rsidR="00775809" w:rsidRPr="001B7123" w:rsidRDefault="00775809" w:rsidP="001B7123">
            <w:pPr>
              <w:autoSpaceDE/>
              <w:autoSpaceDN/>
              <w:adjustRightInd/>
              <w:rPr>
                <w:rFonts w:eastAsia="Calibri"/>
                <w:lang w:eastAsia="en-US"/>
              </w:rPr>
            </w:pPr>
            <w:r w:rsidRPr="00F557E4">
              <w:rPr>
                <w:rFonts w:eastAsia="Calibri"/>
                <w:lang w:eastAsia="en-US"/>
              </w:rPr>
              <w:t>Hovedplan for avløp og vannmiljø</w:t>
            </w:r>
            <w:r>
              <w:rPr>
                <w:rFonts w:eastAsia="Calibri"/>
                <w:lang w:eastAsia="en-US"/>
              </w:rPr>
              <w:t xml:space="preserve"> (199?)</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E169111" w14:textId="77777777" w:rsidR="00775809" w:rsidRPr="00F557E4" w:rsidRDefault="00F376CD" w:rsidP="001B7123">
            <w:pPr>
              <w:autoSpaceDE/>
              <w:autoSpaceDN/>
              <w:adjustRightInd/>
              <w:rPr>
                <w:rFonts w:eastAsia="Calibri"/>
                <w:b/>
                <w:bCs/>
                <w:lang w:eastAsia="en-US"/>
              </w:rPr>
            </w:pPr>
            <w:r>
              <w:rPr>
                <w:rFonts w:eastAsia="Calibri"/>
                <w:lang w:eastAsia="en-US"/>
              </w:rPr>
              <w:t>n</w:t>
            </w:r>
            <w:r w:rsidR="00775809">
              <w:rPr>
                <w:rFonts w:eastAsia="Calibri"/>
                <w:lang w:eastAsia="en-US"/>
              </w:rPr>
              <w:t>y</w:t>
            </w:r>
            <w:r>
              <w:rPr>
                <w:rFonts w:eastAsia="Calibri"/>
                <w:lang w:eastAsia="en-US"/>
              </w:rPr>
              <w:t>/rullering</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32C80DEC" w14:textId="7978DFC7" w:rsidR="00775809" w:rsidRPr="00F376CD" w:rsidRDefault="00775809" w:rsidP="001B7123">
            <w:pPr>
              <w:autoSpaceDE/>
              <w:autoSpaceDN/>
              <w:adjustRightInd/>
              <w:rPr>
                <w:rFonts w:eastAsia="Calibri"/>
                <w:lang w:eastAsia="en-US"/>
              </w:rPr>
            </w:pPr>
            <w:r w:rsidRPr="00F376CD">
              <w:rPr>
                <w:rFonts w:eastAsia="Calibri"/>
                <w:lang w:eastAsia="en-US"/>
              </w:rPr>
              <w:t>2022</w:t>
            </w:r>
            <w:r w:rsidR="00DE0586">
              <w:rPr>
                <w:rFonts w:eastAsia="Calibri"/>
                <w:lang w:eastAsia="en-US"/>
              </w:rPr>
              <w:t>/23</w:t>
            </w:r>
          </w:p>
        </w:tc>
      </w:tr>
      <w:tr w:rsidR="00775809" w:rsidRPr="00F557E4" w14:paraId="780E09F6" w14:textId="77777777" w:rsidTr="00F376CD">
        <w:tc>
          <w:tcPr>
            <w:tcW w:w="180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643D4E73" w14:textId="77777777" w:rsidR="00775809" w:rsidRPr="00F557E4" w:rsidRDefault="00775809" w:rsidP="001B7123">
            <w:pPr>
              <w:autoSpaceDE/>
              <w:autoSpaceDN/>
              <w:adjustRightInd/>
              <w:rPr>
                <w:rFonts w:eastAsia="Calibri"/>
                <w:b/>
                <w:bCs/>
                <w:lang w:eastAsia="en-US"/>
              </w:rPr>
            </w:pPr>
            <w:r>
              <w:rPr>
                <w:rFonts w:eastAsia="Calibri"/>
                <w:lang w:eastAsia="en-US"/>
              </w:rPr>
              <w:t>Næring, n</w:t>
            </w:r>
            <w:r w:rsidRPr="00F557E4">
              <w:rPr>
                <w:rFonts w:eastAsia="Calibri"/>
                <w:lang w:eastAsia="en-US"/>
              </w:rPr>
              <w:t>atur</w:t>
            </w:r>
            <w:r w:rsidR="0078252B">
              <w:rPr>
                <w:rFonts w:eastAsia="Calibri"/>
                <w:lang w:eastAsia="en-US"/>
              </w:rPr>
              <w:t>, k</w:t>
            </w:r>
            <w:r w:rsidR="0078252B" w:rsidRPr="0078252B">
              <w:rPr>
                <w:rFonts w:eastAsia="Calibri"/>
                <w:lang w:eastAsia="en-US"/>
              </w:rPr>
              <w:t>ulturminner</w:t>
            </w:r>
            <w:r w:rsidRPr="00F557E4">
              <w:rPr>
                <w:rFonts w:eastAsia="Calibri"/>
                <w:lang w:eastAsia="en-US"/>
              </w:rPr>
              <w:t xml:space="preserve"> og landskap</w:t>
            </w: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1EF76CE4" w14:textId="77777777" w:rsidR="0078252B" w:rsidRDefault="0078252B" w:rsidP="0078252B">
            <w:pPr>
              <w:autoSpaceDE/>
              <w:autoSpaceDN/>
              <w:adjustRightInd/>
              <w:rPr>
                <w:rFonts w:eastAsia="Calibri"/>
                <w:lang w:eastAsia="en-US"/>
              </w:rPr>
            </w:pPr>
            <w:r w:rsidRPr="00F557E4">
              <w:rPr>
                <w:rFonts w:eastAsia="Calibri"/>
                <w:lang w:eastAsia="en-US"/>
              </w:rPr>
              <w:t>Kulturminneplan</w:t>
            </w:r>
          </w:p>
          <w:p w14:paraId="15193BE0" w14:textId="77777777" w:rsidR="00775809" w:rsidRPr="00F557E4" w:rsidRDefault="00775809" w:rsidP="001B7123">
            <w:pPr>
              <w:autoSpaceDE/>
              <w:autoSpaceDN/>
              <w:adjustRightInd/>
              <w:rPr>
                <w:rFonts w:eastAsia="Calibri"/>
                <w:b/>
                <w:bCs/>
                <w:lang w:eastAsia="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41ABA13" w14:textId="77777777" w:rsidR="00775809" w:rsidRPr="00F557E4" w:rsidRDefault="0078252B" w:rsidP="001B7123">
            <w:pPr>
              <w:autoSpaceDE/>
              <w:autoSpaceDN/>
              <w:adjustRightInd/>
              <w:rPr>
                <w:rFonts w:eastAsia="Calibri"/>
                <w:b/>
                <w:bCs/>
                <w:lang w:eastAsia="en-US"/>
              </w:rPr>
            </w:pPr>
            <w:r>
              <w:rPr>
                <w:rFonts w:eastAsia="Calibri"/>
                <w:lang w:eastAsia="en-US"/>
              </w:rPr>
              <w:t>ny</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10611923" w14:textId="77777777" w:rsidR="00775809" w:rsidRPr="00F376CD" w:rsidRDefault="0078252B" w:rsidP="001B7123">
            <w:pPr>
              <w:autoSpaceDE/>
              <w:autoSpaceDN/>
              <w:adjustRightInd/>
              <w:rPr>
                <w:rFonts w:eastAsia="Calibri"/>
                <w:lang w:eastAsia="en-US"/>
              </w:rPr>
            </w:pPr>
            <w:r w:rsidRPr="00F376CD">
              <w:rPr>
                <w:rFonts w:eastAsia="Calibri"/>
                <w:lang w:eastAsia="en-US"/>
              </w:rPr>
              <w:t>2022</w:t>
            </w:r>
          </w:p>
        </w:tc>
      </w:tr>
      <w:tr w:rsidR="00775809" w:rsidRPr="00F557E4" w14:paraId="1E02951D" w14:textId="77777777" w:rsidTr="00F376CD">
        <w:tc>
          <w:tcPr>
            <w:tcW w:w="1808" w:type="dxa"/>
            <w:vMerge/>
            <w:tcBorders>
              <w:left w:val="single" w:sz="8" w:space="0" w:color="auto"/>
              <w:right w:val="single" w:sz="8" w:space="0" w:color="auto"/>
            </w:tcBorders>
            <w:tcMar>
              <w:top w:w="0" w:type="dxa"/>
              <w:left w:w="108" w:type="dxa"/>
              <w:bottom w:w="0" w:type="dxa"/>
              <w:right w:w="108" w:type="dxa"/>
            </w:tcMar>
          </w:tcPr>
          <w:p w14:paraId="4DA10FB0" w14:textId="77777777" w:rsidR="00775809" w:rsidRDefault="00775809" w:rsidP="00BA1D8A">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36E3AD60" w14:textId="56D507D4" w:rsidR="00775809" w:rsidRPr="00F557E4" w:rsidRDefault="0078252B" w:rsidP="00BA1D8A">
            <w:pPr>
              <w:autoSpaceDE/>
              <w:autoSpaceDN/>
              <w:adjustRightInd/>
              <w:rPr>
                <w:rFonts w:eastAsia="Calibri"/>
                <w:lang w:eastAsia="en-US"/>
              </w:rPr>
            </w:pPr>
            <w:r>
              <w:rPr>
                <w:rFonts w:eastAsia="Calibri"/>
                <w:lang w:eastAsia="en-US"/>
              </w:rPr>
              <w:t>Naturmangfoldplan</w:t>
            </w:r>
            <w:r w:rsidR="00F376CD">
              <w:rPr>
                <w:rFonts w:eastAsia="Calibri"/>
                <w:lang w:eastAsia="en-US"/>
              </w:rPr>
              <w:br/>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77F1EEE" w14:textId="77777777" w:rsidR="00775809" w:rsidRPr="00F376CD" w:rsidRDefault="0078252B" w:rsidP="00BA1D8A">
            <w:pPr>
              <w:autoSpaceDE/>
              <w:autoSpaceDN/>
              <w:adjustRightInd/>
              <w:rPr>
                <w:rFonts w:eastAsia="Calibri"/>
                <w:lang w:eastAsia="en-US"/>
              </w:rPr>
            </w:pPr>
            <w:r w:rsidRPr="00F376CD">
              <w:rPr>
                <w:rFonts w:eastAsia="Calibri"/>
                <w:lang w:eastAsia="en-US"/>
              </w:rPr>
              <w:t>ny</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42D26F3F" w14:textId="53782E78" w:rsidR="00775809" w:rsidRPr="00F376CD" w:rsidRDefault="0078252B" w:rsidP="00BA1D8A">
            <w:pPr>
              <w:autoSpaceDE/>
              <w:autoSpaceDN/>
              <w:adjustRightInd/>
              <w:rPr>
                <w:rFonts w:eastAsia="Calibri"/>
                <w:lang w:eastAsia="en-US"/>
              </w:rPr>
            </w:pPr>
            <w:r w:rsidRPr="00F376CD">
              <w:rPr>
                <w:rFonts w:eastAsia="Calibri"/>
                <w:lang w:eastAsia="en-US"/>
              </w:rPr>
              <w:t>202</w:t>
            </w:r>
            <w:r w:rsidR="00DE0586">
              <w:rPr>
                <w:rFonts w:eastAsia="Calibri"/>
                <w:lang w:eastAsia="en-US"/>
              </w:rPr>
              <w:t>3</w:t>
            </w:r>
          </w:p>
        </w:tc>
      </w:tr>
      <w:tr w:rsidR="00775809" w:rsidRPr="00F557E4" w14:paraId="7A1883F5" w14:textId="77777777" w:rsidTr="00F376CD">
        <w:tc>
          <w:tcPr>
            <w:tcW w:w="180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41F291D" w14:textId="77777777" w:rsidR="00775809" w:rsidRPr="00F557E4" w:rsidRDefault="00775809" w:rsidP="00BA1D8A">
            <w:pPr>
              <w:autoSpaceDE/>
              <w:autoSpaceDN/>
              <w:adjustRightInd/>
              <w:rPr>
                <w:rFonts w:eastAsia="Calibri"/>
                <w:lang w:eastAsia="en-US"/>
              </w:rPr>
            </w:pP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1A79247D" w14:textId="3E214ACE" w:rsidR="00775809" w:rsidRPr="00F557E4" w:rsidRDefault="0078252B" w:rsidP="00BA1D8A">
            <w:pPr>
              <w:autoSpaceDE/>
              <w:autoSpaceDN/>
              <w:adjustRightInd/>
              <w:rPr>
                <w:rFonts w:eastAsia="Calibri"/>
                <w:lang w:eastAsia="en-US"/>
              </w:rPr>
            </w:pPr>
            <w:r>
              <w:rPr>
                <w:rFonts w:eastAsia="Calibri"/>
                <w:lang w:eastAsia="en-US"/>
              </w:rPr>
              <w:t>Besøksforvaltning Leka</w:t>
            </w:r>
            <w:r w:rsidR="00DE0586">
              <w:rPr>
                <w:rFonts w:eastAsia="Calibri"/>
                <w:lang w:eastAsia="en-US"/>
              </w:rPr>
              <w:t xml:space="preserve"> (bærekraftig reiseliv)</w:t>
            </w:r>
            <w:r w:rsidR="00F376CD">
              <w:rPr>
                <w:rFonts w:eastAsia="Calibri"/>
                <w:lang w:eastAsia="en-US"/>
              </w:rPr>
              <w:br/>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47998EA" w14:textId="77777777" w:rsidR="00775809" w:rsidRPr="00F376CD" w:rsidRDefault="00F376CD" w:rsidP="00BA1D8A">
            <w:pPr>
              <w:autoSpaceDE/>
              <w:autoSpaceDN/>
              <w:adjustRightInd/>
              <w:rPr>
                <w:rFonts w:eastAsia="Calibri"/>
                <w:lang w:eastAsia="en-US"/>
              </w:rPr>
            </w:pPr>
            <w:r>
              <w:rPr>
                <w:rFonts w:eastAsia="Calibri"/>
                <w:lang w:eastAsia="en-US"/>
              </w:rPr>
              <w:t>n</w:t>
            </w:r>
            <w:r w:rsidR="0078252B" w:rsidRPr="00F376CD">
              <w:rPr>
                <w:rFonts w:eastAsia="Calibri"/>
                <w:lang w:eastAsia="en-US"/>
              </w:rPr>
              <w:t xml:space="preserve">y </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37EC2A1E" w14:textId="1D6F1C70" w:rsidR="00775809" w:rsidRPr="00F376CD" w:rsidRDefault="0078252B" w:rsidP="00BA1D8A">
            <w:pPr>
              <w:autoSpaceDE/>
              <w:autoSpaceDN/>
              <w:adjustRightInd/>
              <w:rPr>
                <w:rFonts w:eastAsia="Calibri"/>
                <w:lang w:eastAsia="en-US"/>
              </w:rPr>
            </w:pPr>
            <w:r w:rsidRPr="00F376CD">
              <w:rPr>
                <w:rFonts w:eastAsia="Calibri"/>
                <w:lang w:eastAsia="en-US"/>
              </w:rPr>
              <w:t>202</w:t>
            </w:r>
            <w:r w:rsidR="00DE0586">
              <w:rPr>
                <w:rFonts w:eastAsia="Calibri"/>
                <w:lang w:eastAsia="en-US"/>
              </w:rPr>
              <w:t>3</w:t>
            </w:r>
          </w:p>
        </w:tc>
      </w:tr>
      <w:tr w:rsidR="00775809" w:rsidRPr="00F557E4" w14:paraId="4C696381" w14:textId="77777777" w:rsidTr="00F376CD">
        <w:tc>
          <w:tcPr>
            <w:tcW w:w="180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D38FA1B" w14:textId="77777777" w:rsidR="00775809" w:rsidRPr="00F557E4" w:rsidRDefault="00775809" w:rsidP="00BA1D8A">
            <w:pPr>
              <w:autoSpaceDE/>
              <w:autoSpaceDN/>
              <w:adjustRightInd/>
              <w:rPr>
                <w:rFonts w:eastAsia="Calibri"/>
                <w:lang w:eastAsia="en-US"/>
              </w:rPr>
            </w:pPr>
            <w:r w:rsidRPr="00F557E4">
              <w:rPr>
                <w:rFonts w:eastAsia="Calibri"/>
                <w:b/>
                <w:bCs/>
                <w:lang w:eastAsia="en-US"/>
              </w:rPr>
              <w:t>OMSORG</w:t>
            </w:r>
          </w:p>
        </w:tc>
        <w:tc>
          <w:tcPr>
            <w:tcW w:w="382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3DDFDA57" w14:textId="77777777" w:rsidR="00775809" w:rsidRPr="00F557E4" w:rsidRDefault="00775809" w:rsidP="00BA1D8A">
            <w:pPr>
              <w:autoSpaceDE/>
              <w:autoSpaceDN/>
              <w:adjustRightInd/>
              <w:rPr>
                <w:rFonts w:eastAsia="Calibri"/>
                <w:lang w:eastAsia="en-US"/>
              </w:rPr>
            </w:pPr>
          </w:p>
        </w:tc>
        <w:tc>
          <w:tcPr>
            <w:tcW w:w="1984"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4FC8113F" w14:textId="77777777" w:rsidR="00775809" w:rsidRPr="00F557E4" w:rsidRDefault="00775809" w:rsidP="00BA1D8A">
            <w:pPr>
              <w:autoSpaceDE/>
              <w:autoSpaceDN/>
              <w:adjustRightInd/>
              <w:rPr>
                <w:rFonts w:eastAsia="Calibri"/>
                <w:lang w:eastAsia="en-US"/>
              </w:rPr>
            </w:pPr>
          </w:p>
        </w:tc>
        <w:tc>
          <w:tcPr>
            <w:tcW w:w="154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494A8F54" w14:textId="77777777" w:rsidR="00775809" w:rsidRPr="00F557E4" w:rsidRDefault="00775809" w:rsidP="00BA1D8A">
            <w:pPr>
              <w:autoSpaceDE/>
              <w:autoSpaceDN/>
              <w:adjustRightInd/>
              <w:rPr>
                <w:rFonts w:eastAsia="Calibri"/>
                <w:lang w:eastAsia="en-US"/>
              </w:rPr>
            </w:pPr>
          </w:p>
        </w:tc>
      </w:tr>
      <w:tr w:rsidR="00775809" w:rsidRPr="00F557E4" w14:paraId="36FCC25D" w14:textId="77777777" w:rsidTr="00F376C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1B2B7A" w14:textId="23D11134" w:rsidR="00775809" w:rsidRPr="00F557E4" w:rsidRDefault="00775809" w:rsidP="00BA1D8A">
            <w:pPr>
              <w:autoSpaceDE/>
              <w:autoSpaceDN/>
              <w:adjustRightInd/>
              <w:rPr>
                <w:rFonts w:eastAsia="Calibri"/>
                <w:lang w:eastAsia="en-US"/>
              </w:rPr>
            </w:pPr>
            <w:r w:rsidRPr="00F557E4">
              <w:rPr>
                <w:rFonts w:eastAsia="Calibri"/>
                <w:lang w:eastAsia="en-US"/>
              </w:rPr>
              <w:t>Helse og</w:t>
            </w:r>
            <w:r w:rsidR="00370452">
              <w:rPr>
                <w:rFonts w:eastAsia="Calibri"/>
                <w:lang w:eastAsia="en-US"/>
              </w:rPr>
              <w:t xml:space="preserve"> velferd</w:t>
            </w: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675F921A" w14:textId="77777777" w:rsidR="00775809" w:rsidRPr="00F557E4" w:rsidRDefault="00775809" w:rsidP="00BA1D8A">
            <w:pPr>
              <w:autoSpaceDE/>
              <w:autoSpaceDN/>
              <w:adjustRightInd/>
              <w:rPr>
                <w:rFonts w:eastAsia="Calibri"/>
                <w:lang w:eastAsia="en-US"/>
              </w:rPr>
            </w:pPr>
            <w:r>
              <w:rPr>
                <w:rFonts w:eastAsia="Calibri"/>
                <w:lang w:eastAsia="en-US"/>
              </w:rPr>
              <w:t>H</w:t>
            </w:r>
            <w:r w:rsidRPr="00F1324C">
              <w:rPr>
                <w:rFonts w:eastAsia="Calibri"/>
                <w:lang w:eastAsia="en-US"/>
              </w:rPr>
              <w:t>elhetlig plan for fremtidige omsorgstjenester</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874E4C9" w14:textId="77777777" w:rsidR="00775809" w:rsidRPr="00F557E4" w:rsidRDefault="00775809" w:rsidP="00BA1D8A">
            <w:pPr>
              <w:autoSpaceDE/>
              <w:autoSpaceDN/>
              <w:adjustRightInd/>
              <w:rPr>
                <w:rFonts w:eastAsia="Calibri"/>
                <w:lang w:eastAsia="en-US"/>
              </w:rPr>
            </w:pPr>
            <w:r>
              <w:rPr>
                <w:rFonts w:eastAsia="Calibri"/>
                <w:lang w:eastAsia="en-US"/>
              </w:rPr>
              <w:t>ny</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1779CEBC" w14:textId="1872A85D" w:rsidR="00775809" w:rsidRPr="00F557E4" w:rsidRDefault="00F376CD" w:rsidP="00BA1D8A">
            <w:pPr>
              <w:autoSpaceDE/>
              <w:autoSpaceDN/>
              <w:adjustRightInd/>
              <w:rPr>
                <w:rFonts w:eastAsia="Calibri"/>
                <w:lang w:eastAsia="en-US"/>
              </w:rPr>
            </w:pPr>
            <w:r>
              <w:rPr>
                <w:rFonts w:eastAsia="Calibri"/>
                <w:lang w:eastAsia="en-US"/>
              </w:rPr>
              <w:t>202</w:t>
            </w:r>
            <w:r w:rsidR="00DE0586">
              <w:rPr>
                <w:rFonts w:eastAsia="Calibri"/>
                <w:lang w:eastAsia="en-US"/>
              </w:rPr>
              <w:t>3</w:t>
            </w:r>
          </w:p>
        </w:tc>
      </w:tr>
      <w:tr w:rsidR="00775809" w:rsidRPr="00F557E4" w14:paraId="307D8D98" w14:textId="77777777" w:rsidTr="00F376C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B928E1" w14:textId="621391E6" w:rsidR="00775809" w:rsidRPr="00F557E4" w:rsidRDefault="00370452" w:rsidP="00BA1D8A">
            <w:pPr>
              <w:autoSpaceDE/>
              <w:autoSpaceDN/>
              <w:adjustRightInd/>
              <w:rPr>
                <w:rFonts w:eastAsia="Calibri"/>
                <w:lang w:eastAsia="en-US"/>
              </w:rPr>
            </w:pPr>
            <w:r>
              <w:rPr>
                <w:rFonts w:eastAsia="Calibri"/>
                <w:lang w:eastAsia="en-US"/>
              </w:rPr>
              <w:t>O</w:t>
            </w:r>
            <w:r w:rsidR="00775809" w:rsidRPr="00F557E4">
              <w:rPr>
                <w:rFonts w:eastAsia="Calibri"/>
                <w:lang w:eastAsia="en-US"/>
              </w:rPr>
              <w:t>ppvekst</w:t>
            </w:r>
            <w:r>
              <w:rPr>
                <w:rFonts w:eastAsia="Calibri"/>
                <w:lang w:eastAsia="en-US"/>
              </w:rPr>
              <w:t xml:space="preserve"> og familie</w:t>
            </w:r>
          </w:p>
        </w:tc>
        <w:tc>
          <w:tcPr>
            <w:tcW w:w="3829" w:type="dxa"/>
            <w:tcBorders>
              <w:top w:val="nil"/>
              <w:left w:val="nil"/>
              <w:bottom w:val="single" w:sz="8" w:space="0" w:color="auto"/>
              <w:right w:val="single" w:sz="8" w:space="0" w:color="auto"/>
            </w:tcBorders>
            <w:tcMar>
              <w:top w:w="0" w:type="dxa"/>
              <w:left w:w="108" w:type="dxa"/>
              <w:bottom w:w="0" w:type="dxa"/>
              <w:right w:w="108" w:type="dxa"/>
            </w:tcMar>
          </w:tcPr>
          <w:p w14:paraId="6F61F0F7" w14:textId="4F3723A6" w:rsidR="00775809" w:rsidRPr="00F557E4" w:rsidRDefault="00775809" w:rsidP="00F376CD">
            <w:pPr>
              <w:autoSpaceDE/>
              <w:autoSpaceDN/>
              <w:adjustRightInd/>
              <w:rPr>
                <w:rFonts w:eastAsia="Calibri"/>
                <w:lang w:eastAsia="en-US"/>
              </w:rPr>
            </w:pPr>
            <w:r>
              <w:rPr>
                <w:rFonts w:eastAsia="Calibri"/>
                <w:lang w:eastAsia="en-US"/>
              </w:rPr>
              <w:t>H</w:t>
            </w:r>
            <w:r w:rsidRPr="006A4438">
              <w:rPr>
                <w:rFonts w:eastAsia="Calibri"/>
                <w:lang w:eastAsia="en-US"/>
              </w:rPr>
              <w:t>elhetlig plan for arbeid med barn og unge</w:t>
            </w:r>
            <w:r w:rsidR="00F376CD">
              <w:rPr>
                <w:rFonts w:eastAsia="Calibri"/>
                <w:lang w:eastAsia="en-US"/>
              </w:rPr>
              <w:t xml:space="preserve"> </w:t>
            </w:r>
            <w:r>
              <w:rPr>
                <w:rFonts w:eastAsia="Calibri"/>
                <w:lang w:eastAsia="en-US"/>
              </w:rPr>
              <w:t>(</w:t>
            </w:r>
            <w:proofErr w:type="spellStart"/>
            <w:r w:rsidRPr="00F557E4">
              <w:rPr>
                <w:rFonts w:eastAsia="Calibri"/>
                <w:lang w:eastAsia="en-US"/>
              </w:rPr>
              <w:t>bhg</w:t>
            </w:r>
            <w:proofErr w:type="spellEnd"/>
            <w:r w:rsidRPr="00F557E4">
              <w:rPr>
                <w:rFonts w:eastAsia="Calibri"/>
                <w:lang w:eastAsia="en-US"/>
              </w:rPr>
              <w:t>/</w:t>
            </w:r>
            <w:proofErr w:type="spellStart"/>
            <w:r w:rsidRPr="00F557E4">
              <w:rPr>
                <w:rFonts w:eastAsia="Calibri"/>
                <w:lang w:eastAsia="en-US"/>
              </w:rPr>
              <w:t>sk</w:t>
            </w:r>
            <w:proofErr w:type="spellEnd"/>
            <w:r w:rsidRPr="00F557E4">
              <w:rPr>
                <w:rFonts w:eastAsia="Calibri"/>
                <w:lang w:eastAsia="en-US"/>
              </w:rPr>
              <w:t>/</w:t>
            </w:r>
            <w:proofErr w:type="spellStart"/>
            <w:r w:rsidRPr="00F557E4">
              <w:rPr>
                <w:rFonts w:eastAsia="Calibri"/>
                <w:lang w:eastAsia="en-US"/>
              </w:rPr>
              <w:t>helsest</w:t>
            </w:r>
            <w:proofErr w:type="spellEnd"/>
            <w:r>
              <w:rPr>
                <w:rFonts w:eastAsia="Calibri"/>
                <w:lang w:eastAsia="en-US"/>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B661A89" w14:textId="77777777" w:rsidR="00775809" w:rsidRPr="00F557E4" w:rsidRDefault="00F376CD" w:rsidP="00BA1D8A">
            <w:pPr>
              <w:autoSpaceDE/>
              <w:autoSpaceDN/>
              <w:adjustRightInd/>
              <w:rPr>
                <w:rFonts w:eastAsia="Calibri"/>
                <w:lang w:eastAsia="en-US"/>
              </w:rPr>
            </w:pPr>
            <w:r>
              <w:rPr>
                <w:rFonts w:eastAsia="Calibri"/>
                <w:lang w:eastAsia="en-US"/>
              </w:rPr>
              <w:t>ny</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14:paraId="3714B557" w14:textId="17BC1E3F" w:rsidR="00775809" w:rsidRPr="00F557E4" w:rsidRDefault="00F376CD" w:rsidP="00BA1D8A">
            <w:pPr>
              <w:autoSpaceDE/>
              <w:autoSpaceDN/>
              <w:adjustRightInd/>
              <w:rPr>
                <w:rFonts w:eastAsia="Calibri"/>
                <w:lang w:eastAsia="en-US"/>
              </w:rPr>
            </w:pPr>
            <w:r>
              <w:rPr>
                <w:rFonts w:eastAsia="Calibri"/>
                <w:lang w:eastAsia="en-US"/>
              </w:rPr>
              <w:t>202</w:t>
            </w:r>
            <w:r w:rsidR="00DE0586">
              <w:rPr>
                <w:rFonts w:eastAsia="Calibri"/>
                <w:lang w:eastAsia="en-US"/>
              </w:rPr>
              <w:t>3</w:t>
            </w:r>
          </w:p>
        </w:tc>
      </w:tr>
    </w:tbl>
    <w:p w14:paraId="2135C845" w14:textId="77777777" w:rsidR="00F557E4" w:rsidRDefault="00F557E4" w:rsidP="00411F9D"/>
    <w:p w14:paraId="2750D336" w14:textId="77777777" w:rsidR="00F557E4" w:rsidRDefault="000026A5" w:rsidP="00F557E4">
      <w:pPr>
        <w:pStyle w:val="Overskrift2"/>
      </w:pPr>
      <w:r>
        <w:br w:type="page"/>
      </w:r>
      <w:bookmarkStart w:id="25" w:name="_Toc86234878"/>
      <w:r w:rsidR="00F557E4">
        <w:lastRenderedPageBreak/>
        <w:t xml:space="preserve">PLANER SOM ER UTARBEIDET </w:t>
      </w:r>
      <w:r w:rsidR="003B1EAD">
        <w:t>og som videreføres som de er</w:t>
      </w:r>
      <w:bookmarkEnd w:id="25"/>
      <w:r w:rsidR="003B1EAD">
        <w:t xml:space="preserve"> </w:t>
      </w:r>
    </w:p>
    <w:p w14:paraId="62C397C8" w14:textId="77777777" w:rsidR="00F557E4" w:rsidRDefault="00F557E4" w:rsidP="00F557E4"/>
    <w:p w14:paraId="04A2B358" w14:textId="77777777" w:rsidR="00573F9C" w:rsidRDefault="00D87DF1" w:rsidP="00F557E4">
      <w:pPr>
        <w:rPr>
          <w:b/>
          <w:bCs/>
        </w:rPr>
      </w:pPr>
      <w:r>
        <w:rPr>
          <w:b/>
          <w:bCs/>
        </w:rPr>
        <w:t>Kommunale planer/ strategier</w:t>
      </w:r>
    </w:p>
    <w:p w14:paraId="70C6E8B8" w14:textId="77777777" w:rsidR="00D87DF1" w:rsidRPr="00D87DF1" w:rsidRDefault="00D87DF1" w:rsidP="00D87DF1">
      <w:pPr>
        <w:numPr>
          <w:ilvl w:val="0"/>
          <w:numId w:val="29"/>
        </w:numPr>
      </w:pPr>
      <w:r w:rsidRPr="00D87DF1">
        <w:t>Anleggsplan for idrett og fysisk aktivitet (2020)</w:t>
      </w:r>
    </w:p>
    <w:p w14:paraId="19DACC10" w14:textId="77777777" w:rsidR="00F2685C" w:rsidRDefault="00F2685C" w:rsidP="00573F9C">
      <w:pPr>
        <w:numPr>
          <w:ilvl w:val="0"/>
          <w:numId w:val="29"/>
        </w:numPr>
      </w:pPr>
      <w:r>
        <w:t xml:space="preserve">Beitefelt, Overordna retningslinjer for investering i organisert beitebruk (2020) </w:t>
      </w:r>
    </w:p>
    <w:p w14:paraId="79D346F8" w14:textId="77777777" w:rsidR="00F2685C" w:rsidRDefault="00F2685C" w:rsidP="00573F9C">
      <w:pPr>
        <w:numPr>
          <w:ilvl w:val="0"/>
          <w:numId w:val="29"/>
        </w:numPr>
      </w:pPr>
      <w:r>
        <w:t>SMIL-tiltaksstrategi, overordna retningslinjer (2018)</w:t>
      </w:r>
    </w:p>
    <w:p w14:paraId="39568B09" w14:textId="77777777" w:rsidR="00052F8E" w:rsidRDefault="00F2685C" w:rsidP="00573F9C">
      <w:pPr>
        <w:numPr>
          <w:ilvl w:val="0"/>
          <w:numId w:val="29"/>
        </w:numPr>
      </w:pPr>
      <w:r>
        <w:t xml:space="preserve">Områdeplan Leka Utvalgte kulturlandskap (2010), </w:t>
      </w:r>
    </w:p>
    <w:p w14:paraId="4820A452" w14:textId="411F47CD" w:rsidR="00F2685C" w:rsidRDefault="00F2685C" w:rsidP="00573F9C">
      <w:pPr>
        <w:numPr>
          <w:ilvl w:val="0"/>
          <w:numId w:val="29"/>
        </w:numPr>
      </w:pPr>
      <w:r>
        <w:t>Overordna retningslinjer for forvaltning av UKL-midler i Leka kommune (202</w:t>
      </w:r>
      <w:r w:rsidR="00370452">
        <w:t>1</w:t>
      </w:r>
      <w:r>
        <w:t>)</w:t>
      </w:r>
    </w:p>
    <w:p w14:paraId="274CC5A4" w14:textId="77777777" w:rsidR="00F2685C" w:rsidRDefault="00F2685C" w:rsidP="00573F9C">
      <w:pPr>
        <w:numPr>
          <w:ilvl w:val="0"/>
          <w:numId w:val="29"/>
        </w:numPr>
      </w:pPr>
      <w:r>
        <w:t>Temaplan Biologisk mangfold (2006)</w:t>
      </w:r>
    </w:p>
    <w:p w14:paraId="4746F4FA" w14:textId="77777777" w:rsidR="0078252B" w:rsidRDefault="0078252B" w:rsidP="0078252B">
      <w:pPr>
        <w:numPr>
          <w:ilvl w:val="0"/>
          <w:numId w:val="29"/>
        </w:numPr>
      </w:pPr>
      <w:r>
        <w:t>Landbruksplan (2007)</w:t>
      </w:r>
    </w:p>
    <w:p w14:paraId="0830F0D7" w14:textId="39B7C46A" w:rsidR="0078252B" w:rsidRDefault="0078252B" w:rsidP="0078252B">
      <w:pPr>
        <w:numPr>
          <w:ilvl w:val="0"/>
          <w:numId w:val="29"/>
        </w:numPr>
      </w:pPr>
      <w:r>
        <w:t>Retningslinjer for behandling av saker etter konsesjonsloven (2017)</w:t>
      </w:r>
    </w:p>
    <w:p w14:paraId="58942FA9" w14:textId="77777777" w:rsidR="0078252B" w:rsidRDefault="0078252B" w:rsidP="0078252B">
      <w:pPr>
        <w:numPr>
          <w:ilvl w:val="0"/>
          <w:numId w:val="29"/>
        </w:numPr>
      </w:pPr>
      <w:r>
        <w:t>Retningslinjer for næringsfond (2020)</w:t>
      </w:r>
      <w:r>
        <w:tab/>
      </w:r>
      <w:r>
        <w:tab/>
      </w:r>
    </w:p>
    <w:p w14:paraId="47F55224" w14:textId="77777777" w:rsidR="00D87DF1" w:rsidRDefault="0078252B" w:rsidP="0078252B">
      <w:pPr>
        <w:numPr>
          <w:ilvl w:val="0"/>
          <w:numId w:val="29"/>
        </w:numPr>
      </w:pPr>
      <w:r>
        <w:t>Plan for utvikling av Leka som reisemål (2017)</w:t>
      </w:r>
    </w:p>
    <w:p w14:paraId="295D1090" w14:textId="603DB0E2" w:rsidR="0078252B" w:rsidRDefault="00D87DF1" w:rsidP="00C43A6E">
      <w:pPr>
        <w:numPr>
          <w:ilvl w:val="0"/>
          <w:numId w:val="29"/>
        </w:numPr>
      </w:pPr>
      <w:r>
        <w:t xml:space="preserve">Plan for friluftslivets ferdselsårer </w:t>
      </w:r>
    </w:p>
    <w:p w14:paraId="725123D9" w14:textId="77777777" w:rsidR="00F376CD" w:rsidRDefault="00F376CD" w:rsidP="00C43A6E">
      <w:pPr>
        <w:numPr>
          <w:ilvl w:val="0"/>
          <w:numId w:val="29"/>
        </w:numPr>
      </w:pPr>
      <w:r w:rsidRPr="00F376CD">
        <w:t>Retningslinjer for tilskudd til boligbygging (2020)</w:t>
      </w:r>
    </w:p>
    <w:p w14:paraId="2DD93D3C" w14:textId="77777777" w:rsidR="00F376CD" w:rsidRDefault="00F376CD" w:rsidP="00C43A6E">
      <w:pPr>
        <w:numPr>
          <w:ilvl w:val="0"/>
          <w:numId w:val="29"/>
        </w:numPr>
      </w:pPr>
      <w:r w:rsidRPr="00F376CD">
        <w:t>Retningslinjer for tildeling/ leie av kommunal bolig (199?)</w:t>
      </w:r>
      <w:r>
        <w:t xml:space="preserve"> avløses med ny </w:t>
      </w:r>
      <w:proofErr w:type="spellStart"/>
      <w:r>
        <w:t>boligpolitisk</w:t>
      </w:r>
      <w:proofErr w:type="spellEnd"/>
      <w:r>
        <w:t xml:space="preserve"> plan</w:t>
      </w:r>
    </w:p>
    <w:p w14:paraId="020EF4F4" w14:textId="302A6E61" w:rsidR="00F376CD" w:rsidRDefault="00F376CD" w:rsidP="00C43A6E">
      <w:pPr>
        <w:numPr>
          <w:ilvl w:val="0"/>
          <w:numId w:val="29"/>
        </w:numPr>
      </w:pPr>
      <w:r>
        <w:t>Planregister (2015)</w:t>
      </w:r>
    </w:p>
    <w:p w14:paraId="66D93A21" w14:textId="0025ACD8" w:rsidR="0025284C" w:rsidRDefault="0025284C" w:rsidP="00C43A6E">
      <w:pPr>
        <w:numPr>
          <w:ilvl w:val="0"/>
          <w:numId w:val="29"/>
        </w:numPr>
      </w:pPr>
      <w:r>
        <w:t>Klima- og ene</w:t>
      </w:r>
      <w:r w:rsidR="00881D1D">
        <w:t>r</w:t>
      </w:r>
      <w:r>
        <w:t>giplan (2011)</w:t>
      </w:r>
    </w:p>
    <w:p w14:paraId="40647DAF" w14:textId="268DB9E8" w:rsidR="00DE0586" w:rsidRDefault="00DE0586" w:rsidP="00C43A6E">
      <w:pPr>
        <w:numPr>
          <w:ilvl w:val="0"/>
          <w:numId w:val="29"/>
        </w:numPr>
      </w:pPr>
      <w:proofErr w:type="spellStart"/>
      <w:r>
        <w:t>Boligpolitisk</w:t>
      </w:r>
      <w:proofErr w:type="spellEnd"/>
      <w:r>
        <w:t xml:space="preserve"> handlingsplan (2021)</w:t>
      </w:r>
    </w:p>
    <w:p w14:paraId="2621ADBC" w14:textId="2A591C3F" w:rsidR="00370452" w:rsidRDefault="00370452" w:rsidP="00C43A6E">
      <w:pPr>
        <w:numPr>
          <w:ilvl w:val="0"/>
          <w:numId w:val="29"/>
        </w:numPr>
      </w:pPr>
      <w:r w:rsidRPr="00370452">
        <w:t xml:space="preserve">Smittevernplan og pandemiplan </w:t>
      </w:r>
      <w:r>
        <w:t>(</w:t>
      </w:r>
      <w:r w:rsidRPr="00370452">
        <w:t>nylig utarbeidet</w:t>
      </w:r>
      <w:r>
        <w:t>, 2021)</w:t>
      </w:r>
    </w:p>
    <w:p w14:paraId="12D7D311" w14:textId="77777777" w:rsidR="0078252B" w:rsidRDefault="0078252B" w:rsidP="0078252B"/>
    <w:p w14:paraId="7CC8DCE9" w14:textId="77777777" w:rsidR="0078252B" w:rsidRPr="007353C2" w:rsidRDefault="0078252B" w:rsidP="0078252B">
      <w:pPr>
        <w:rPr>
          <w:b/>
          <w:bCs/>
        </w:rPr>
      </w:pPr>
      <w:r w:rsidRPr="007353C2">
        <w:rPr>
          <w:b/>
          <w:bCs/>
        </w:rPr>
        <w:t>Interkommunale planer</w:t>
      </w:r>
    </w:p>
    <w:p w14:paraId="40CFCE28" w14:textId="77777777" w:rsidR="0078252B" w:rsidRPr="007353C2" w:rsidRDefault="0078252B" w:rsidP="00C43A6E">
      <w:pPr>
        <w:numPr>
          <w:ilvl w:val="0"/>
          <w:numId w:val="29"/>
        </w:numPr>
        <w:rPr>
          <w:b/>
          <w:bCs/>
        </w:rPr>
      </w:pPr>
      <w:r w:rsidRPr="007353C2">
        <w:rPr>
          <w:rFonts w:eastAsia="Calibri"/>
          <w:lang w:eastAsia="en-US"/>
        </w:rPr>
        <w:t>Plan for psykisk helse og rus inkludert alkoholpolitiske retningslinjer (2020)</w:t>
      </w:r>
    </w:p>
    <w:p w14:paraId="7F24A394" w14:textId="5F4F1794" w:rsidR="0078252B" w:rsidRDefault="0078252B" w:rsidP="0078252B">
      <w:pPr>
        <w:numPr>
          <w:ilvl w:val="0"/>
          <w:numId w:val="29"/>
        </w:numPr>
      </w:pPr>
      <w:r>
        <w:t>Strategisk næringsplan (2020)</w:t>
      </w:r>
    </w:p>
    <w:p w14:paraId="19C90C0B" w14:textId="77777777" w:rsidR="00E460AF" w:rsidRDefault="00E460AF" w:rsidP="00E460AF">
      <w:pPr>
        <w:numPr>
          <w:ilvl w:val="0"/>
          <w:numId w:val="37"/>
        </w:numPr>
        <w:adjustRightInd/>
      </w:pPr>
      <w:proofErr w:type="spellStart"/>
      <w:r>
        <w:t>Rusmiddelpolitisk</w:t>
      </w:r>
      <w:proofErr w:type="spellEnd"/>
      <w:r>
        <w:t xml:space="preserve"> handlingsplan 2020 - 2024</w:t>
      </w:r>
    </w:p>
    <w:p w14:paraId="68F41995" w14:textId="2D60F0BC" w:rsidR="00E460AF" w:rsidRDefault="00E460AF" w:rsidP="00E460AF"/>
    <w:p w14:paraId="7B00280C" w14:textId="1B642367" w:rsidR="00F142DA" w:rsidRDefault="00F142DA" w:rsidP="00E460AF"/>
    <w:p w14:paraId="6BAEDBB1" w14:textId="2E2EF4C3" w:rsidR="00D97682" w:rsidRDefault="00D97682" w:rsidP="00E460AF"/>
    <w:p w14:paraId="5A70A033" w14:textId="2DBEA9AF" w:rsidR="00D97682" w:rsidRDefault="00D97682" w:rsidP="00E460AF"/>
    <w:p w14:paraId="06805A4C" w14:textId="0514C02C" w:rsidR="00D97682" w:rsidRDefault="00D97682" w:rsidP="00E460AF"/>
    <w:p w14:paraId="081D120F" w14:textId="5E4A7428" w:rsidR="00D97682" w:rsidRDefault="00D97682" w:rsidP="00E460AF"/>
    <w:p w14:paraId="695710E6" w14:textId="4C3036BF" w:rsidR="00D97682" w:rsidRDefault="00D97682" w:rsidP="00E460AF"/>
    <w:p w14:paraId="70B12C81" w14:textId="58053903" w:rsidR="00D97682" w:rsidRDefault="00D97682" w:rsidP="00E460AF"/>
    <w:p w14:paraId="5B691482" w14:textId="6944B90F" w:rsidR="00D97682" w:rsidRDefault="00D97682" w:rsidP="00E460AF"/>
    <w:p w14:paraId="0C7C5BA1" w14:textId="77777777" w:rsidR="00D97682" w:rsidRDefault="00D97682" w:rsidP="00E460AF"/>
    <w:p w14:paraId="3D9740AF" w14:textId="6E994566" w:rsidR="00F142DA" w:rsidRDefault="00F142DA" w:rsidP="00E460AF"/>
    <w:p w14:paraId="0908535E" w14:textId="77777777" w:rsidR="00F142DA" w:rsidRDefault="00F142DA" w:rsidP="00E460AF"/>
    <w:sectPr w:rsidR="00F142DA" w:rsidSect="00234E93">
      <w:headerReference w:type="even" r:id="rId22"/>
      <w:footerReference w:type="default" r:id="rId23"/>
      <w:pgSz w:w="11906" w:h="16838" w:code="9"/>
      <w:pgMar w:top="993" w:right="1417" w:bottom="993" w:left="1417" w:header="567" w:footer="0" w:gutter="0"/>
      <w:pgBorders w:display="firstPage" w:offsetFrom="page">
        <w:top w:val="single" w:sz="24" w:space="24" w:color="4F81BD"/>
        <w:left w:val="single" w:sz="24" w:space="24" w:color="4F81BD"/>
        <w:bottom w:val="single" w:sz="24" w:space="24" w:color="4F81BD"/>
        <w:right w:val="single" w:sz="24" w:space="24" w:color="4F81B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16BA" w14:textId="77777777" w:rsidR="006368A1" w:rsidRDefault="006368A1" w:rsidP="00411F9D">
      <w:r>
        <w:separator/>
      </w:r>
    </w:p>
    <w:p w14:paraId="63649CBC" w14:textId="77777777" w:rsidR="006368A1" w:rsidRDefault="006368A1" w:rsidP="00411F9D"/>
    <w:p w14:paraId="25DDB6DC" w14:textId="77777777" w:rsidR="006368A1" w:rsidRDefault="006368A1" w:rsidP="00411F9D"/>
    <w:p w14:paraId="45BCD23D" w14:textId="77777777" w:rsidR="006368A1" w:rsidRDefault="006368A1" w:rsidP="00411F9D"/>
    <w:p w14:paraId="77DA5077" w14:textId="77777777" w:rsidR="006368A1" w:rsidRDefault="006368A1" w:rsidP="00411F9D"/>
    <w:p w14:paraId="0D4DCB10" w14:textId="77777777" w:rsidR="006368A1" w:rsidRDefault="006368A1" w:rsidP="00411F9D"/>
    <w:p w14:paraId="7C73D297" w14:textId="77777777" w:rsidR="006368A1" w:rsidRDefault="006368A1" w:rsidP="00411F9D"/>
    <w:p w14:paraId="0262EA63" w14:textId="77777777" w:rsidR="006368A1" w:rsidRDefault="006368A1" w:rsidP="00411F9D"/>
  </w:endnote>
  <w:endnote w:type="continuationSeparator" w:id="0">
    <w:p w14:paraId="07C63562" w14:textId="77777777" w:rsidR="006368A1" w:rsidRDefault="006368A1" w:rsidP="00411F9D">
      <w:r>
        <w:continuationSeparator/>
      </w:r>
    </w:p>
    <w:p w14:paraId="59FAA3DA" w14:textId="77777777" w:rsidR="006368A1" w:rsidRDefault="006368A1" w:rsidP="00411F9D"/>
    <w:p w14:paraId="7F6CC552" w14:textId="77777777" w:rsidR="006368A1" w:rsidRDefault="006368A1" w:rsidP="00411F9D"/>
    <w:p w14:paraId="0ADAE6E9" w14:textId="77777777" w:rsidR="006368A1" w:rsidRDefault="006368A1" w:rsidP="00411F9D"/>
    <w:p w14:paraId="0AD91F89" w14:textId="77777777" w:rsidR="006368A1" w:rsidRDefault="006368A1" w:rsidP="00411F9D"/>
    <w:p w14:paraId="469B88A9" w14:textId="77777777" w:rsidR="006368A1" w:rsidRDefault="006368A1" w:rsidP="00411F9D"/>
    <w:p w14:paraId="57D69695" w14:textId="77777777" w:rsidR="006368A1" w:rsidRDefault="006368A1" w:rsidP="00411F9D"/>
    <w:p w14:paraId="5E5BAE24" w14:textId="77777777" w:rsidR="006368A1" w:rsidRDefault="006368A1" w:rsidP="00411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00"/>
    <w:family w:val="auto"/>
    <w:notTrueType/>
    <w:pitch w:val="default"/>
    <w:sig w:usb0="00000001"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6B28" w14:textId="77777777" w:rsidR="005B547E" w:rsidRDefault="005B547E" w:rsidP="00411F9D">
    <w:pPr>
      <w:pStyle w:val="Bunntekst"/>
    </w:pPr>
    <w:r>
      <w:fldChar w:fldCharType="begin"/>
    </w:r>
    <w:r>
      <w:instrText>PAGE   \* MERGEFORMAT</w:instrText>
    </w:r>
    <w:r>
      <w:fldChar w:fldCharType="separate"/>
    </w:r>
    <w:r>
      <w:rPr>
        <w:noProof/>
      </w:rPr>
      <w:t>13</w:t>
    </w:r>
    <w:r>
      <w:fldChar w:fldCharType="end"/>
    </w:r>
  </w:p>
  <w:p w14:paraId="417BAEAE" w14:textId="77777777" w:rsidR="005B547E" w:rsidRDefault="005B547E" w:rsidP="00411F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20E4" w14:textId="77777777" w:rsidR="006368A1" w:rsidRDefault="006368A1" w:rsidP="00411F9D">
      <w:r>
        <w:separator/>
      </w:r>
    </w:p>
    <w:p w14:paraId="71319B26" w14:textId="77777777" w:rsidR="006368A1" w:rsidRDefault="006368A1" w:rsidP="00411F9D"/>
    <w:p w14:paraId="1719F638" w14:textId="77777777" w:rsidR="006368A1" w:rsidRDefault="006368A1" w:rsidP="00411F9D"/>
    <w:p w14:paraId="5A078E18" w14:textId="77777777" w:rsidR="006368A1" w:rsidRDefault="006368A1" w:rsidP="00411F9D"/>
    <w:p w14:paraId="6EE3210F" w14:textId="77777777" w:rsidR="006368A1" w:rsidRDefault="006368A1" w:rsidP="00411F9D"/>
    <w:p w14:paraId="1A781D56" w14:textId="77777777" w:rsidR="006368A1" w:rsidRDefault="006368A1" w:rsidP="00411F9D"/>
    <w:p w14:paraId="0D0A1A7A" w14:textId="77777777" w:rsidR="006368A1" w:rsidRDefault="006368A1" w:rsidP="00411F9D"/>
    <w:p w14:paraId="57A67091" w14:textId="77777777" w:rsidR="006368A1" w:rsidRDefault="006368A1" w:rsidP="00411F9D"/>
  </w:footnote>
  <w:footnote w:type="continuationSeparator" w:id="0">
    <w:p w14:paraId="5DF1AC00" w14:textId="77777777" w:rsidR="006368A1" w:rsidRDefault="006368A1" w:rsidP="00411F9D">
      <w:r>
        <w:continuationSeparator/>
      </w:r>
    </w:p>
    <w:p w14:paraId="1B605817" w14:textId="77777777" w:rsidR="006368A1" w:rsidRDefault="006368A1" w:rsidP="00411F9D"/>
    <w:p w14:paraId="5A2026E5" w14:textId="77777777" w:rsidR="006368A1" w:rsidRDefault="006368A1" w:rsidP="00411F9D"/>
    <w:p w14:paraId="1E811668" w14:textId="77777777" w:rsidR="006368A1" w:rsidRDefault="006368A1" w:rsidP="00411F9D"/>
    <w:p w14:paraId="594546E2" w14:textId="77777777" w:rsidR="006368A1" w:rsidRDefault="006368A1" w:rsidP="00411F9D"/>
    <w:p w14:paraId="51BD214B" w14:textId="77777777" w:rsidR="006368A1" w:rsidRDefault="006368A1" w:rsidP="00411F9D"/>
    <w:p w14:paraId="5FB3283D" w14:textId="77777777" w:rsidR="006368A1" w:rsidRDefault="006368A1" w:rsidP="00411F9D"/>
    <w:p w14:paraId="771B9EDF" w14:textId="77777777" w:rsidR="006368A1" w:rsidRDefault="006368A1" w:rsidP="00411F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9756" w14:textId="77777777" w:rsidR="005B547E" w:rsidRDefault="005B547E" w:rsidP="00411F9D"/>
  <w:p w14:paraId="446EA904" w14:textId="77777777" w:rsidR="005B547E" w:rsidRDefault="005B547E" w:rsidP="00411F9D"/>
  <w:p w14:paraId="6456D212" w14:textId="77777777" w:rsidR="005B547E" w:rsidRDefault="005B547E" w:rsidP="00411F9D"/>
  <w:p w14:paraId="71C5F1A6" w14:textId="77777777" w:rsidR="005B547E" w:rsidRDefault="005B547E" w:rsidP="00411F9D"/>
  <w:p w14:paraId="51D469D6" w14:textId="77777777" w:rsidR="005B547E" w:rsidRDefault="005B547E" w:rsidP="00411F9D"/>
  <w:p w14:paraId="5CED0C62" w14:textId="77777777" w:rsidR="005B547E" w:rsidRDefault="005B547E" w:rsidP="00411F9D"/>
  <w:p w14:paraId="0D00FD0C" w14:textId="77777777" w:rsidR="005B547E" w:rsidRDefault="005B547E" w:rsidP="00411F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DE4"/>
    <w:multiLevelType w:val="hybridMultilevel"/>
    <w:tmpl w:val="DCE03FDA"/>
    <w:lvl w:ilvl="0" w:tplc="207A4F9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CC015B"/>
    <w:multiLevelType w:val="hybridMultilevel"/>
    <w:tmpl w:val="70DC2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1870E4"/>
    <w:multiLevelType w:val="hybridMultilevel"/>
    <w:tmpl w:val="1734AE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61F018C"/>
    <w:multiLevelType w:val="hybridMultilevel"/>
    <w:tmpl w:val="713EF8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4C6129"/>
    <w:multiLevelType w:val="hybridMultilevel"/>
    <w:tmpl w:val="3820B2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E1E5784"/>
    <w:multiLevelType w:val="hybridMultilevel"/>
    <w:tmpl w:val="389C1684"/>
    <w:lvl w:ilvl="0" w:tplc="9F2016BE">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0151D8"/>
    <w:multiLevelType w:val="singleLevel"/>
    <w:tmpl w:val="04140001"/>
    <w:lvl w:ilvl="0">
      <w:start w:val="1"/>
      <w:numFmt w:val="bullet"/>
      <w:lvlText w:val=""/>
      <w:lvlJc w:val="left"/>
      <w:pPr>
        <w:ind w:left="720" w:hanging="360"/>
      </w:pPr>
      <w:rPr>
        <w:rFonts w:ascii="Symbol" w:hAnsi="Symbol" w:hint="default"/>
      </w:rPr>
    </w:lvl>
  </w:abstractNum>
  <w:abstractNum w:abstractNumId="7" w15:restartNumberingAfterBreak="0">
    <w:nsid w:val="1A9B5ED0"/>
    <w:multiLevelType w:val="hybridMultilevel"/>
    <w:tmpl w:val="24D0C5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2B066CE"/>
    <w:multiLevelType w:val="hybridMultilevel"/>
    <w:tmpl w:val="526C8A0A"/>
    <w:lvl w:ilvl="0" w:tplc="F0EE6F38">
      <w:numFmt w:val="bullet"/>
      <w:lvlText w:val="•"/>
      <w:lvlJc w:val="left"/>
      <w:pPr>
        <w:ind w:left="720" w:hanging="360"/>
      </w:pPr>
      <w:rPr>
        <w:rFonts w:ascii="Verdana" w:eastAsia="Calibri" w:hAnsi="Verdana"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37277C1"/>
    <w:multiLevelType w:val="hybridMultilevel"/>
    <w:tmpl w:val="F7D65408"/>
    <w:lvl w:ilvl="0" w:tplc="9F2016BE">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C919D5"/>
    <w:multiLevelType w:val="hybridMultilevel"/>
    <w:tmpl w:val="4E126AC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2252A0"/>
    <w:multiLevelType w:val="hybridMultilevel"/>
    <w:tmpl w:val="24F2BE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8701117"/>
    <w:multiLevelType w:val="multilevel"/>
    <w:tmpl w:val="49222DF6"/>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AB7720D"/>
    <w:multiLevelType w:val="hybridMultilevel"/>
    <w:tmpl w:val="3EC2E684"/>
    <w:lvl w:ilvl="0" w:tplc="9C6AFB1C">
      <w:start w:val="7"/>
      <w:numFmt w:val="bullet"/>
      <w:lvlText w:val="-"/>
      <w:lvlJc w:val="left"/>
      <w:pPr>
        <w:ind w:left="720" w:hanging="360"/>
      </w:pPr>
      <w:rPr>
        <w:rFonts w:ascii="Calibri" w:eastAsia="Times New Roman" w:hAnsi="Calibri" w:cs="Calibri" w:hint="default"/>
        <w:b w:val="0"/>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B439ED"/>
    <w:multiLevelType w:val="hybridMultilevel"/>
    <w:tmpl w:val="052001E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130227"/>
    <w:multiLevelType w:val="hybridMultilevel"/>
    <w:tmpl w:val="9E606378"/>
    <w:lvl w:ilvl="0" w:tplc="9C6AFB1C">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D5DF9"/>
    <w:multiLevelType w:val="hybridMultilevel"/>
    <w:tmpl w:val="69DA40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EFE5171"/>
    <w:multiLevelType w:val="hybridMultilevel"/>
    <w:tmpl w:val="4B103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1C53E7"/>
    <w:multiLevelType w:val="hybridMultilevel"/>
    <w:tmpl w:val="3934FE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3573A"/>
    <w:multiLevelType w:val="hybridMultilevel"/>
    <w:tmpl w:val="21620E6A"/>
    <w:lvl w:ilvl="0" w:tplc="A134C07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991E4B"/>
    <w:multiLevelType w:val="hybridMultilevel"/>
    <w:tmpl w:val="957E86B6"/>
    <w:lvl w:ilvl="0" w:tplc="9C6AFB1C">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C64418"/>
    <w:multiLevelType w:val="hybridMultilevel"/>
    <w:tmpl w:val="21BED2DE"/>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C78A3"/>
    <w:multiLevelType w:val="hybridMultilevel"/>
    <w:tmpl w:val="64462A30"/>
    <w:lvl w:ilvl="0" w:tplc="04140001">
      <w:start w:val="1"/>
      <w:numFmt w:val="bullet"/>
      <w:lvlText w:val=""/>
      <w:lvlJc w:val="left"/>
      <w:pPr>
        <w:ind w:left="3905" w:hanging="360"/>
      </w:pPr>
      <w:rPr>
        <w:rFonts w:ascii="Symbol" w:hAnsi="Symbol" w:hint="default"/>
      </w:rPr>
    </w:lvl>
    <w:lvl w:ilvl="1" w:tplc="F4AE62DC">
      <w:numFmt w:val="bullet"/>
      <w:lvlText w:val="-"/>
      <w:lvlJc w:val="left"/>
      <w:pPr>
        <w:ind w:left="1440" w:hanging="360"/>
      </w:pPr>
      <w:rPr>
        <w:rFonts w:ascii="Verdana" w:eastAsia="Calibri" w:hAnsi="Verdana" w:cs="TimesNew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3B337BA"/>
    <w:multiLevelType w:val="singleLevel"/>
    <w:tmpl w:val="8C202F0E"/>
    <w:lvl w:ilvl="0">
      <w:numFmt w:val="bullet"/>
      <w:lvlText w:val="-"/>
      <w:lvlJc w:val="left"/>
      <w:pPr>
        <w:tabs>
          <w:tab w:val="num" w:pos="502"/>
        </w:tabs>
        <w:ind w:left="502" w:hanging="360"/>
      </w:pPr>
      <w:rPr>
        <w:rFonts w:hint="default"/>
      </w:rPr>
    </w:lvl>
  </w:abstractNum>
  <w:abstractNum w:abstractNumId="27" w15:restartNumberingAfterBreak="0">
    <w:nsid w:val="56C91C9C"/>
    <w:multiLevelType w:val="hybridMultilevel"/>
    <w:tmpl w:val="10B2F27C"/>
    <w:lvl w:ilvl="0" w:tplc="D5FA64B6">
      <w:start w:val="2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550DA9"/>
    <w:multiLevelType w:val="hybridMultilevel"/>
    <w:tmpl w:val="BFA48C1E"/>
    <w:lvl w:ilvl="0" w:tplc="33D86268">
      <w:start w:val="3"/>
      <w:numFmt w:val="decimal"/>
      <w:lvlText w:val="%1."/>
      <w:lvlJc w:val="left"/>
      <w:pPr>
        <w:ind w:left="720" w:hanging="360"/>
      </w:pPr>
      <w:rPr>
        <w:rFonts w:ascii="Verdana" w:eastAsia="Calibri" w:hAnsi="Verdana" w:cs="Calibri" w:hint="default"/>
        <w:color w:val="00000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D084011"/>
    <w:multiLevelType w:val="hybridMultilevel"/>
    <w:tmpl w:val="4288E62E"/>
    <w:lvl w:ilvl="0" w:tplc="04140001">
      <w:start w:val="1"/>
      <w:numFmt w:val="bullet"/>
      <w:lvlText w:val=""/>
      <w:lvlJc w:val="left"/>
      <w:pPr>
        <w:ind w:left="1080" w:hanging="360"/>
      </w:pPr>
      <w:rPr>
        <w:rFonts w:ascii="Symbol" w:hAnsi="Symbol" w:hint="default"/>
      </w:rPr>
    </w:lvl>
    <w:lvl w:ilvl="1" w:tplc="04140001">
      <w:start w:val="1"/>
      <w:numFmt w:val="bullet"/>
      <w:lvlText w:val=""/>
      <w:lvlJc w:val="left"/>
      <w:pPr>
        <w:ind w:left="502" w:hanging="360"/>
      </w:pPr>
      <w:rPr>
        <w:rFonts w:ascii="Symbol" w:hAnsi="Symbo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5EE6553C"/>
    <w:multiLevelType w:val="hybridMultilevel"/>
    <w:tmpl w:val="3B5C92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1F71144"/>
    <w:multiLevelType w:val="hybridMultilevel"/>
    <w:tmpl w:val="87D21706"/>
    <w:lvl w:ilvl="0" w:tplc="9C6AFB1C">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BB1049"/>
    <w:multiLevelType w:val="hybridMultilevel"/>
    <w:tmpl w:val="211A461E"/>
    <w:lvl w:ilvl="0" w:tplc="9C6AFB1C">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061EEB"/>
    <w:multiLevelType w:val="hybridMultilevel"/>
    <w:tmpl w:val="8E3E85D0"/>
    <w:lvl w:ilvl="0" w:tplc="207A4F9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24"/>
  </w:num>
  <w:num w:numId="4">
    <w:abstractNumId w:val="18"/>
  </w:num>
  <w:num w:numId="5">
    <w:abstractNumId w:val="28"/>
  </w:num>
  <w:num w:numId="6">
    <w:abstractNumId w:val="12"/>
  </w:num>
  <w:num w:numId="7">
    <w:abstractNumId w:val="29"/>
  </w:num>
  <w:num w:numId="8">
    <w:abstractNumId w:val="6"/>
  </w:num>
  <w:num w:numId="9">
    <w:abstractNumId w:val="26"/>
  </w:num>
  <w:num w:numId="10">
    <w:abstractNumId w:val="10"/>
  </w:num>
  <w:num w:numId="11">
    <w:abstractNumId w:val="8"/>
  </w:num>
  <w:num w:numId="12">
    <w:abstractNumId w:val="2"/>
  </w:num>
  <w:num w:numId="13">
    <w:abstractNumId w:val="7"/>
  </w:num>
  <w:num w:numId="14">
    <w:abstractNumId w:val="25"/>
  </w:num>
  <w:num w:numId="15">
    <w:abstractNumId w:val="29"/>
  </w:num>
  <w:num w:numId="16">
    <w:abstractNumId w:val="4"/>
  </w:num>
  <w:num w:numId="17">
    <w:abstractNumId w:val="3"/>
  </w:num>
  <w:num w:numId="18">
    <w:abstractNumId w:val="2"/>
  </w:num>
  <w:num w:numId="19">
    <w:abstractNumId w:val="1"/>
  </w:num>
  <w:num w:numId="20">
    <w:abstractNumId w:val="9"/>
  </w:num>
  <w:num w:numId="21">
    <w:abstractNumId w:val="17"/>
  </w:num>
  <w:num w:numId="22">
    <w:abstractNumId w:val="5"/>
  </w:num>
  <w:num w:numId="23">
    <w:abstractNumId w:val="0"/>
  </w:num>
  <w:num w:numId="24">
    <w:abstractNumId w:val="33"/>
  </w:num>
  <w:num w:numId="25">
    <w:abstractNumId w:val="23"/>
  </w:num>
  <w:num w:numId="26">
    <w:abstractNumId w:val="27"/>
  </w:num>
  <w:num w:numId="27">
    <w:abstractNumId w:val="11"/>
  </w:num>
  <w:num w:numId="28">
    <w:abstractNumId w:val="32"/>
  </w:num>
  <w:num w:numId="29">
    <w:abstractNumId w:val="31"/>
  </w:num>
  <w:num w:numId="30">
    <w:abstractNumId w:val="19"/>
  </w:num>
  <w:num w:numId="31">
    <w:abstractNumId w:val="30"/>
  </w:num>
  <w:num w:numId="32">
    <w:abstractNumId w:val="22"/>
  </w:num>
  <w:num w:numId="33">
    <w:abstractNumId w:val="15"/>
  </w:num>
  <w:num w:numId="34">
    <w:abstractNumId w:val="13"/>
  </w:num>
  <w:num w:numId="35">
    <w:abstractNumId w:val="14"/>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35"/>
    <w:rsid w:val="00000E9C"/>
    <w:rsid w:val="000026A5"/>
    <w:rsid w:val="0000270E"/>
    <w:rsid w:val="0001053B"/>
    <w:rsid w:val="000168EE"/>
    <w:rsid w:val="00017F77"/>
    <w:rsid w:val="000310CF"/>
    <w:rsid w:val="00037D7A"/>
    <w:rsid w:val="00041B49"/>
    <w:rsid w:val="00043769"/>
    <w:rsid w:val="00047D3D"/>
    <w:rsid w:val="00050D5E"/>
    <w:rsid w:val="00052F8E"/>
    <w:rsid w:val="00054836"/>
    <w:rsid w:val="00054C49"/>
    <w:rsid w:val="00056525"/>
    <w:rsid w:val="000566AF"/>
    <w:rsid w:val="00066BAC"/>
    <w:rsid w:val="0007367B"/>
    <w:rsid w:val="0007438D"/>
    <w:rsid w:val="00075417"/>
    <w:rsid w:val="00080F2E"/>
    <w:rsid w:val="0008429E"/>
    <w:rsid w:val="000850F6"/>
    <w:rsid w:val="000975DF"/>
    <w:rsid w:val="000B188E"/>
    <w:rsid w:val="000C531D"/>
    <w:rsid w:val="000D0FDD"/>
    <w:rsid w:val="000D1E31"/>
    <w:rsid w:val="000D3E14"/>
    <w:rsid w:val="000D45FE"/>
    <w:rsid w:val="000E2278"/>
    <w:rsid w:val="000E5C7F"/>
    <w:rsid w:val="000F393F"/>
    <w:rsid w:val="001030A6"/>
    <w:rsid w:val="00104A04"/>
    <w:rsid w:val="0012213A"/>
    <w:rsid w:val="00130474"/>
    <w:rsid w:val="00135B1B"/>
    <w:rsid w:val="00142285"/>
    <w:rsid w:val="00154AA8"/>
    <w:rsid w:val="001560E2"/>
    <w:rsid w:val="001622CC"/>
    <w:rsid w:val="001629D5"/>
    <w:rsid w:val="0016596E"/>
    <w:rsid w:val="00165B51"/>
    <w:rsid w:val="00170A33"/>
    <w:rsid w:val="00172B67"/>
    <w:rsid w:val="00184A64"/>
    <w:rsid w:val="00185983"/>
    <w:rsid w:val="00190BE5"/>
    <w:rsid w:val="00193B4C"/>
    <w:rsid w:val="00195EC8"/>
    <w:rsid w:val="001B2851"/>
    <w:rsid w:val="001B7123"/>
    <w:rsid w:val="001C2561"/>
    <w:rsid w:val="001D0D79"/>
    <w:rsid w:val="001D4A71"/>
    <w:rsid w:val="001E5DF7"/>
    <w:rsid w:val="001F15CB"/>
    <w:rsid w:val="001F175C"/>
    <w:rsid w:val="001F1B9D"/>
    <w:rsid w:val="001F20A9"/>
    <w:rsid w:val="001F4B50"/>
    <w:rsid w:val="00200AA7"/>
    <w:rsid w:val="002038C8"/>
    <w:rsid w:val="002043CD"/>
    <w:rsid w:val="00214AEC"/>
    <w:rsid w:val="0022780F"/>
    <w:rsid w:val="00232593"/>
    <w:rsid w:val="00234E44"/>
    <w:rsid w:val="00234E93"/>
    <w:rsid w:val="00237490"/>
    <w:rsid w:val="00241E2A"/>
    <w:rsid w:val="002446D2"/>
    <w:rsid w:val="0024769D"/>
    <w:rsid w:val="002479F9"/>
    <w:rsid w:val="00250B12"/>
    <w:rsid w:val="0025284C"/>
    <w:rsid w:val="00253103"/>
    <w:rsid w:val="002562A1"/>
    <w:rsid w:val="0025635A"/>
    <w:rsid w:val="00270B1F"/>
    <w:rsid w:val="002720A7"/>
    <w:rsid w:val="002733FE"/>
    <w:rsid w:val="002810E4"/>
    <w:rsid w:val="00284288"/>
    <w:rsid w:val="0028632D"/>
    <w:rsid w:val="00286BB1"/>
    <w:rsid w:val="0029132D"/>
    <w:rsid w:val="00291F65"/>
    <w:rsid w:val="0029210E"/>
    <w:rsid w:val="00294C7D"/>
    <w:rsid w:val="002A2790"/>
    <w:rsid w:val="002A4097"/>
    <w:rsid w:val="002A4C13"/>
    <w:rsid w:val="002A6362"/>
    <w:rsid w:val="002B7903"/>
    <w:rsid w:val="002C0CA7"/>
    <w:rsid w:val="002C1CCD"/>
    <w:rsid w:val="002C2249"/>
    <w:rsid w:val="002C25E4"/>
    <w:rsid w:val="002C6652"/>
    <w:rsid w:val="002C7C33"/>
    <w:rsid w:val="002C7EF2"/>
    <w:rsid w:val="002D6B9C"/>
    <w:rsid w:val="002E10B1"/>
    <w:rsid w:val="002E375D"/>
    <w:rsid w:val="002E39C5"/>
    <w:rsid w:val="002E621E"/>
    <w:rsid w:val="002E7EFD"/>
    <w:rsid w:val="002F1C98"/>
    <w:rsid w:val="0030373B"/>
    <w:rsid w:val="00305602"/>
    <w:rsid w:val="00305AD9"/>
    <w:rsid w:val="003111F9"/>
    <w:rsid w:val="0032057A"/>
    <w:rsid w:val="0035543E"/>
    <w:rsid w:val="003561BA"/>
    <w:rsid w:val="003608C3"/>
    <w:rsid w:val="0037012C"/>
    <w:rsid w:val="00370452"/>
    <w:rsid w:val="0037671D"/>
    <w:rsid w:val="0038662F"/>
    <w:rsid w:val="003913C4"/>
    <w:rsid w:val="003927D9"/>
    <w:rsid w:val="00396310"/>
    <w:rsid w:val="003A23AB"/>
    <w:rsid w:val="003A2875"/>
    <w:rsid w:val="003A6AE4"/>
    <w:rsid w:val="003B1EAD"/>
    <w:rsid w:val="003B5D42"/>
    <w:rsid w:val="003B684F"/>
    <w:rsid w:val="003C3A3F"/>
    <w:rsid w:val="003C508B"/>
    <w:rsid w:val="003D1E56"/>
    <w:rsid w:val="003D67C6"/>
    <w:rsid w:val="003F1FCF"/>
    <w:rsid w:val="003F5159"/>
    <w:rsid w:val="003F637D"/>
    <w:rsid w:val="00400C56"/>
    <w:rsid w:val="00401760"/>
    <w:rsid w:val="00402F29"/>
    <w:rsid w:val="00407C34"/>
    <w:rsid w:val="00411F9D"/>
    <w:rsid w:val="00414A86"/>
    <w:rsid w:val="00420851"/>
    <w:rsid w:val="00423530"/>
    <w:rsid w:val="00430408"/>
    <w:rsid w:val="004345A7"/>
    <w:rsid w:val="004409EE"/>
    <w:rsid w:val="0045099C"/>
    <w:rsid w:val="00450A78"/>
    <w:rsid w:val="00453092"/>
    <w:rsid w:val="00460746"/>
    <w:rsid w:val="00463D59"/>
    <w:rsid w:val="00474C0B"/>
    <w:rsid w:val="004761F1"/>
    <w:rsid w:val="00477343"/>
    <w:rsid w:val="00477480"/>
    <w:rsid w:val="00480052"/>
    <w:rsid w:val="00485210"/>
    <w:rsid w:val="0048729C"/>
    <w:rsid w:val="00490DAD"/>
    <w:rsid w:val="004933EB"/>
    <w:rsid w:val="00493CDC"/>
    <w:rsid w:val="00497CAE"/>
    <w:rsid w:val="004A527E"/>
    <w:rsid w:val="004B085C"/>
    <w:rsid w:val="004B0B02"/>
    <w:rsid w:val="004B45B5"/>
    <w:rsid w:val="004C2218"/>
    <w:rsid w:val="004C5D37"/>
    <w:rsid w:val="004C6FE3"/>
    <w:rsid w:val="004E3884"/>
    <w:rsid w:val="004F7442"/>
    <w:rsid w:val="004F744D"/>
    <w:rsid w:val="00504F42"/>
    <w:rsid w:val="00507BA5"/>
    <w:rsid w:val="00514328"/>
    <w:rsid w:val="005175EE"/>
    <w:rsid w:val="00534E22"/>
    <w:rsid w:val="00534F12"/>
    <w:rsid w:val="00540A73"/>
    <w:rsid w:val="005419A1"/>
    <w:rsid w:val="00547A2A"/>
    <w:rsid w:val="00560CE6"/>
    <w:rsid w:val="00565540"/>
    <w:rsid w:val="0056653D"/>
    <w:rsid w:val="0056694B"/>
    <w:rsid w:val="00566C18"/>
    <w:rsid w:val="005712E2"/>
    <w:rsid w:val="005727B5"/>
    <w:rsid w:val="00573F9C"/>
    <w:rsid w:val="00576050"/>
    <w:rsid w:val="00580D24"/>
    <w:rsid w:val="0059759A"/>
    <w:rsid w:val="005A1077"/>
    <w:rsid w:val="005A33AD"/>
    <w:rsid w:val="005A4951"/>
    <w:rsid w:val="005A65DE"/>
    <w:rsid w:val="005B419A"/>
    <w:rsid w:val="005B547E"/>
    <w:rsid w:val="005B6C48"/>
    <w:rsid w:val="005C3451"/>
    <w:rsid w:val="005C4DF9"/>
    <w:rsid w:val="005C4E6B"/>
    <w:rsid w:val="005D4510"/>
    <w:rsid w:val="005D59DA"/>
    <w:rsid w:val="005D7930"/>
    <w:rsid w:val="005E7DB4"/>
    <w:rsid w:val="005F3A7A"/>
    <w:rsid w:val="00600135"/>
    <w:rsid w:val="0060240D"/>
    <w:rsid w:val="00605BCB"/>
    <w:rsid w:val="00606BE7"/>
    <w:rsid w:val="006075D2"/>
    <w:rsid w:val="00614153"/>
    <w:rsid w:val="00615FE2"/>
    <w:rsid w:val="006267AE"/>
    <w:rsid w:val="006368A1"/>
    <w:rsid w:val="00647BFD"/>
    <w:rsid w:val="00655949"/>
    <w:rsid w:val="00661FA4"/>
    <w:rsid w:val="00662473"/>
    <w:rsid w:val="00663C46"/>
    <w:rsid w:val="00664876"/>
    <w:rsid w:val="00665677"/>
    <w:rsid w:val="006755DC"/>
    <w:rsid w:val="006863C5"/>
    <w:rsid w:val="00696C71"/>
    <w:rsid w:val="00696D48"/>
    <w:rsid w:val="006A4438"/>
    <w:rsid w:val="006B09DF"/>
    <w:rsid w:val="006B5874"/>
    <w:rsid w:val="006B5EE8"/>
    <w:rsid w:val="006B7ECE"/>
    <w:rsid w:val="006C45E9"/>
    <w:rsid w:val="006C7826"/>
    <w:rsid w:val="006D1A7B"/>
    <w:rsid w:val="006D5C77"/>
    <w:rsid w:val="006F1B7D"/>
    <w:rsid w:val="00700FE6"/>
    <w:rsid w:val="00710091"/>
    <w:rsid w:val="0071413A"/>
    <w:rsid w:val="007221A2"/>
    <w:rsid w:val="00734A81"/>
    <w:rsid w:val="007353C2"/>
    <w:rsid w:val="00737002"/>
    <w:rsid w:val="00745377"/>
    <w:rsid w:val="00756468"/>
    <w:rsid w:val="00760C4A"/>
    <w:rsid w:val="00760F53"/>
    <w:rsid w:val="0076576B"/>
    <w:rsid w:val="00765ABC"/>
    <w:rsid w:val="00773FD4"/>
    <w:rsid w:val="00774066"/>
    <w:rsid w:val="00775809"/>
    <w:rsid w:val="00777683"/>
    <w:rsid w:val="00780206"/>
    <w:rsid w:val="00782400"/>
    <w:rsid w:val="0078252B"/>
    <w:rsid w:val="007855CD"/>
    <w:rsid w:val="0079179C"/>
    <w:rsid w:val="007976A9"/>
    <w:rsid w:val="007A13D5"/>
    <w:rsid w:val="007A209B"/>
    <w:rsid w:val="007A25FB"/>
    <w:rsid w:val="007A3566"/>
    <w:rsid w:val="007B36CC"/>
    <w:rsid w:val="007C2B77"/>
    <w:rsid w:val="007C39F7"/>
    <w:rsid w:val="007D5424"/>
    <w:rsid w:val="007D5AC4"/>
    <w:rsid w:val="007D78A0"/>
    <w:rsid w:val="007E4BB8"/>
    <w:rsid w:val="007E5641"/>
    <w:rsid w:val="007F0662"/>
    <w:rsid w:val="007F4BC6"/>
    <w:rsid w:val="007F6F07"/>
    <w:rsid w:val="007F715F"/>
    <w:rsid w:val="008022CC"/>
    <w:rsid w:val="00803C84"/>
    <w:rsid w:val="00807356"/>
    <w:rsid w:val="00824185"/>
    <w:rsid w:val="00825D0D"/>
    <w:rsid w:val="008342B9"/>
    <w:rsid w:val="00846D4B"/>
    <w:rsid w:val="00850642"/>
    <w:rsid w:val="00851DD9"/>
    <w:rsid w:val="00854646"/>
    <w:rsid w:val="00856991"/>
    <w:rsid w:val="00860321"/>
    <w:rsid w:val="00860813"/>
    <w:rsid w:val="00866FE3"/>
    <w:rsid w:val="008716FB"/>
    <w:rsid w:val="0087180A"/>
    <w:rsid w:val="008734EB"/>
    <w:rsid w:val="00874B20"/>
    <w:rsid w:val="008771A4"/>
    <w:rsid w:val="008777D8"/>
    <w:rsid w:val="00881D1D"/>
    <w:rsid w:val="0089688C"/>
    <w:rsid w:val="00897ACF"/>
    <w:rsid w:val="008A006B"/>
    <w:rsid w:val="008A06D2"/>
    <w:rsid w:val="008A3C64"/>
    <w:rsid w:val="008B420A"/>
    <w:rsid w:val="008C07CA"/>
    <w:rsid w:val="008C1EC6"/>
    <w:rsid w:val="008C23B9"/>
    <w:rsid w:val="008D019E"/>
    <w:rsid w:val="008E3039"/>
    <w:rsid w:val="008E4EE6"/>
    <w:rsid w:val="008E7FCC"/>
    <w:rsid w:val="008F2004"/>
    <w:rsid w:val="008F3AEB"/>
    <w:rsid w:val="008F4DBE"/>
    <w:rsid w:val="008F549C"/>
    <w:rsid w:val="008F71F3"/>
    <w:rsid w:val="00914370"/>
    <w:rsid w:val="0092257B"/>
    <w:rsid w:val="00923344"/>
    <w:rsid w:val="0092388D"/>
    <w:rsid w:val="00926F21"/>
    <w:rsid w:val="009303F5"/>
    <w:rsid w:val="00936AB2"/>
    <w:rsid w:val="00936B86"/>
    <w:rsid w:val="00936E90"/>
    <w:rsid w:val="00937741"/>
    <w:rsid w:val="009508E4"/>
    <w:rsid w:val="00951F93"/>
    <w:rsid w:val="009522C5"/>
    <w:rsid w:val="0095631B"/>
    <w:rsid w:val="0096361C"/>
    <w:rsid w:val="00965568"/>
    <w:rsid w:val="00974761"/>
    <w:rsid w:val="0097572A"/>
    <w:rsid w:val="00981949"/>
    <w:rsid w:val="00990DB5"/>
    <w:rsid w:val="009A2379"/>
    <w:rsid w:val="009A6007"/>
    <w:rsid w:val="009B1572"/>
    <w:rsid w:val="009B1C77"/>
    <w:rsid w:val="009B28F2"/>
    <w:rsid w:val="009B531C"/>
    <w:rsid w:val="009C1BF6"/>
    <w:rsid w:val="009C1F5A"/>
    <w:rsid w:val="009C390C"/>
    <w:rsid w:val="009C6FA0"/>
    <w:rsid w:val="009E0757"/>
    <w:rsid w:val="009E5936"/>
    <w:rsid w:val="009F1D1D"/>
    <w:rsid w:val="009F2BFD"/>
    <w:rsid w:val="009F7A82"/>
    <w:rsid w:val="00A00057"/>
    <w:rsid w:val="00A02DF6"/>
    <w:rsid w:val="00A0356A"/>
    <w:rsid w:val="00A059D2"/>
    <w:rsid w:val="00A15FDA"/>
    <w:rsid w:val="00A217B4"/>
    <w:rsid w:val="00A266C6"/>
    <w:rsid w:val="00A30AB9"/>
    <w:rsid w:val="00A33470"/>
    <w:rsid w:val="00A35D03"/>
    <w:rsid w:val="00A416B9"/>
    <w:rsid w:val="00A417AE"/>
    <w:rsid w:val="00A4326E"/>
    <w:rsid w:val="00A511FE"/>
    <w:rsid w:val="00A521F7"/>
    <w:rsid w:val="00A53153"/>
    <w:rsid w:val="00A60308"/>
    <w:rsid w:val="00A62153"/>
    <w:rsid w:val="00A90FD0"/>
    <w:rsid w:val="00A93214"/>
    <w:rsid w:val="00A95186"/>
    <w:rsid w:val="00AA6068"/>
    <w:rsid w:val="00AA72E9"/>
    <w:rsid w:val="00AB3DC8"/>
    <w:rsid w:val="00AB41EC"/>
    <w:rsid w:val="00AB5B41"/>
    <w:rsid w:val="00AC0B20"/>
    <w:rsid w:val="00AC1F86"/>
    <w:rsid w:val="00AC29DA"/>
    <w:rsid w:val="00AC2A28"/>
    <w:rsid w:val="00AC30F8"/>
    <w:rsid w:val="00AC43FA"/>
    <w:rsid w:val="00AC4C48"/>
    <w:rsid w:val="00AC7CC6"/>
    <w:rsid w:val="00AD133A"/>
    <w:rsid w:val="00AD761C"/>
    <w:rsid w:val="00AE1F79"/>
    <w:rsid w:val="00AF70B8"/>
    <w:rsid w:val="00AF75F7"/>
    <w:rsid w:val="00B009B2"/>
    <w:rsid w:val="00B00B76"/>
    <w:rsid w:val="00B03841"/>
    <w:rsid w:val="00B0717C"/>
    <w:rsid w:val="00B11711"/>
    <w:rsid w:val="00B12081"/>
    <w:rsid w:val="00B125BB"/>
    <w:rsid w:val="00B129DC"/>
    <w:rsid w:val="00B16F2D"/>
    <w:rsid w:val="00B2394B"/>
    <w:rsid w:val="00B24364"/>
    <w:rsid w:val="00B3011F"/>
    <w:rsid w:val="00B32A13"/>
    <w:rsid w:val="00B37A60"/>
    <w:rsid w:val="00B40816"/>
    <w:rsid w:val="00B40D0D"/>
    <w:rsid w:val="00B45525"/>
    <w:rsid w:val="00B50710"/>
    <w:rsid w:val="00B56ED4"/>
    <w:rsid w:val="00B60374"/>
    <w:rsid w:val="00B64BB0"/>
    <w:rsid w:val="00B67451"/>
    <w:rsid w:val="00B72411"/>
    <w:rsid w:val="00B7764F"/>
    <w:rsid w:val="00B82D7E"/>
    <w:rsid w:val="00B84CC7"/>
    <w:rsid w:val="00B9467E"/>
    <w:rsid w:val="00B96084"/>
    <w:rsid w:val="00B96BBE"/>
    <w:rsid w:val="00BA1D33"/>
    <w:rsid w:val="00BA1D8A"/>
    <w:rsid w:val="00BA6CFB"/>
    <w:rsid w:val="00BA7590"/>
    <w:rsid w:val="00BB6554"/>
    <w:rsid w:val="00BC6D0A"/>
    <w:rsid w:val="00BD3A8F"/>
    <w:rsid w:val="00BD4970"/>
    <w:rsid w:val="00BD6F4A"/>
    <w:rsid w:val="00BE0F7D"/>
    <w:rsid w:val="00BE37A5"/>
    <w:rsid w:val="00BE7A22"/>
    <w:rsid w:val="00C06129"/>
    <w:rsid w:val="00C12AF2"/>
    <w:rsid w:val="00C1496C"/>
    <w:rsid w:val="00C1529F"/>
    <w:rsid w:val="00C20AD6"/>
    <w:rsid w:val="00C224B5"/>
    <w:rsid w:val="00C22A32"/>
    <w:rsid w:val="00C23953"/>
    <w:rsid w:val="00C24AC5"/>
    <w:rsid w:val="00C3188C"/>
    <w:rsid w:val="00C35584"/>
    <w:rsid w:val="00C43A6E"/>
    <w:rsid w:val="00C448C4"/>
    <w:rsid w:val="00C45570"/>
    <w:rsid w:val="00C46773"/>
    <w:rsid w:val="00C52557"/>
    <w:rsid w:val="00C539FE"/>
    <w:rsid w:val="00C55FBF"/>
    <w:rsid w:val="00C60B48"/>
    <w:rsid w:val="00C6146D"/>
    <w:rsid w:val="00C65037"/>
    <w:rsid w:val="00C77D3B"/>
    <w:rsid w:val="00C810F0"/>
    <w:rsid w:val="00C8199B"/>
    <w:rsid w:val="00C87B95"/>
    <w:rsid w:val="00C92631"/>
    <w:rsid w:val="00C9302A"/>
    <w:rsid w:val="00C96306"/>
    <w:rsid w:val="00C97050"/>
    <w:rsid w:val="00C97236"/>
    <w:rsid w:val="00CA56CE"/>
    <w:rsid w:val="00CB6098"/>
    <w:rsid w:val="00CB73D9"/>
    <w:rsid w:val="00CC4E37"/>
    <w:rsid w:val="00CD086B"/>
    <w:rsid w:val="00CD4A62"/>
    <w:rsid w:val="00CD7BF7"/>
    <w:rsid w:val="00CE140C"/>
    <w:rsid w:val="00CE16C6"/>
    <w:rsid w:val="00CE70E6"/>
    <w:rsid w:val="00CE7E9F"/>
    <w:rsid w:val="00CF3228"/>
    <w:rsid w:val="00D02D7B"/>
    <w:rsid w:val="00D0378F"/>
    <w:rsid w:val="00D03F9F"/>
    <w:rsid w:val="00D13C46"/>
    <w:rsid w:val="00D16413"/>
    <w:rsid w:val="00D20AF1"/>
    <w:rsid w:val="00D22254"/>
    <w:rsid w:val="00D25523"/>
    <w:rsid w:val="00D276C0"/>
    <w:rsid w:val="00D3373B"/>
    <w:rsid w:val="00D376CA"/>
    <w:rsid w:val="00D41E53"/>
    <w:rsid w:val="00D43571"/>
    <w:rsid w:val="00D44A28"/>
    <w:rsid w:val="00D44A94"/>
    <w:rsid w:val="00D46DEF"/>
    <w:rsid w:val="00D61C75"/>
    <w:rsid w:val="00D62254"/>
    <w:rsid w:val="00D6610A"/>
    <w:rsid w:val="00D717F7"/>
    <w:rsid w:val="00D73467"/>
    <w:rsid w:val="00D76DAA"/>
    <w:rsid w:val="00D80168"/>
    <w:rsid w:val="00D80796"/>
    <w:rsid w:val="00D87DF1"/>
    <w:rsid w:val="00D903D6"/>
    <w:rsid w:val="00D90D9B"/>
    <w:rsid w:val="00D91E88"/>
    <w:rsid w:val="00D9224F"/>
    <w:rsid w:val="00D97682"/>
    <w:rsid w:val="00DA141E"/>
    <w:rsid w:val="00DA3776"/>
    <w:rsid w:val="00DA6DE8"/>
    <w:rsid w:val="00DB0475"/>
    <w:rsid w:val="00DB6C18"/>
    <w:rsid w:val="00DD404E"/>
    <w:rsid w:val="00DD6FF2"/>
    <w:rsid w:val="00DE0586"/>
    <w:rsid w:val="00DE063C"/>
    <w:rsid w:val="00DE0A91"/>
    <w:rsid w:val="00DE3BC4"/>
    <w:rsid w:val="00DF0C5A"/>
    <w:rsid w:val="00DF5E76"/>
    <w:rsid w:val="00E066F5"/>
    <w:rsid w:val="00E10FA6"/>
    <w:rsid w:val="00E167C5"/>
    <w:rsid w:val="00E24B61"/>
    <w:rsid w:val="00E26A45"/>
    <w:rsid w:val="00E35338"/>
    <w:rsid w:val="00E460AF"/>
    <w:rsid w:val="00E4631E"/>
    <w:rsid w:val="00E468AB"/>
    <w:rsid w:val="00E502D5"/>
    <w:rsid w:val="00E5153C"/>
    <w:rsid w:val="00E55D72"/>
    <w:rsid w:val="00E77939"/>
    <w:rsid w:val="00E83F69"/>
    <w:rsid w:val="00E87647"/>
    <w:rsid w:val="00E91326"/>
    <w:rsid w:val="00E95503"/>
    <w:rsid w:val="00EA0643"/>
    <w:rsid w:val="00EA17CF"/>
    <w:rsid w:val="00EA1C6A"/>
    <w:rsid w:val="00EA2C01"/>
    <w:rsid w:val="00EA3DA5"/>
    <w:rsid w:val="00EA57AF"/>
    <w:rsid w:val="00EA628F"/>
    <w:rsid w:val="00EA77F2"/>
    <w:rsid w:val="00EA7A58"/>
    <w:rsid w:val="00EB06CF"/>
    <w:rsid w:val="00EB08ED"/>
    <w:rsid w:val="00EC190C"/>
    <w:rsid w:val="00EE3E80"/>
    <w:rsid w:val="00EE753A"/>
    <w:rsid w:val="00EE7C1D"/>
    <w:rsid w:val="00EE7F34"/>
    <w:rsid w:val="00F00003"/>
    <w:rsid w:val="00F11FA5"/>
    <w:rsid w:val="00F1324C"/>
    <w:rsid w:val="00F13BE5"/>
    <w:rsid w:val="00F142DA"/>
    <w:rsid w:val="00F15173"/>
    <w:rsid w:val="00F15AFF"/>
    <w:rsid w:val="00F2685C"/>
    <w:rsid w:val="00F3147B"/>
    <w:rsid w:val="00F376CD"/>
    <w:rsid w:val="00F4060E"/>
    <w:rsid w:val="00F469D7"/>
    <w:rsid w:val="00F46A07"/>
    <w:rsid w:val="00F54C21"/>
    <w:rsid w:val="00F557E4"/>
    <w:rsid w:val="00F55AFA"/>
    <w:rsid w:val="00F563BB"/>
    <w:rsid w:val="00F601F5"/>
    <w:rsid w:val="00F61C01"/>
    <w:rsid w:val="00F63450"/>
    <w:rsid w:val="00F65158"/>
    <w:rsid w:val="00F652C1"/>
    <w:rsid w:val="00F67AA5"/>
    <w:rsid w:val="00F67F21"/>
    <w:rsid w:val="00F77AD4"/>
    <w:rsid w:val="00F77D10"/>
    <w:rsid w:val="00F85C0A"/>
    <w:rsid w:val="00F90096"/>
    <w:rsid w:val="00F97E37"/>
    <w:rsid w:val="00FA401D"/>
    <w:rsid w:val="00FA5048"/>
    <w:rsid w:val="00FA5369"/>
    <w:rsid w:val="00FB0C29"/>
    <w:rsid w:val="00FB516E"/>
    <w:rsid w:val="00FB6576"/>
    <w:rsid w:val="00FC0E74"/>
    <w:rsid w:val="00FD1F34"/>
    <w:rsid w:val="00FD4E10"/>
    <w:rsid w:val="00FD7E45"/>
    <w:rsid w:val="00FF51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034DB"/>
  <w15:chartTrackingRefBased/>
  <w15:docId w15:val="{6F4DB47D-AB37-4B25-8170-C6A8F7C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CDC"/>
    <w:pPr>
      <w:autoSpaceDE w:val="0"/>
      <w:autoSpaceDN w:val="0"/>
      <w:adjustRightInd w:val="0"/>
    </w:pPr>
    <w:rPr>
      <w:rFonts w:ascii="Calibri" w:hAnsi="Calibri" w:cs="Calibri"/>
      <w:sz w:val="22"/>
      <w:szCs w:val="22"/>
    </w:rPr>
  </w:style>
  <w:style w:type="paragraph" w:styleId="Overskrift1">
    <w:name w:val="heading 1"/>
    <w:basedOn w:val="Normal"/>
    <w:next w:val="Normal"/>
    <w:link w:val="Overskrift1Tegn"/>
    <w:uiPriority w:val="9"/>
    <w:qFormat/>
    <w:rsid w:val="00411F9D"/>
    <w:pPr>
      <w:keepNext/>
      <w:spacing w:before="240" w:after="240"/>
      <w:outlineLvl w:val="0"/>
    </w:pPr>
    <w:rPr>
      <w:rFonts w:ascii="Arial" w:hAnsi="Arial" w:cs="Arial"/>
      <w:b/>
      <w:color w:val="4472C4"/>
      <w:kern w:val="32"/>
      <w:sz w:val="28"/>
      <w:szCs w:val="28"/>
    </w:rPr>
  </w:style>
  <w:style w:type="paragraph" w:styleId="Overskrift2">
    <w:name w:val="heading 2"/>
    <w:basedOn w:val="Normal"/>
    <w:next w:val="Normal"/>
    <w:link w:val="Overskrift2Tegn"/>
    <w:uiPriority w:val="9"/>
    <w:qFormat/>
    <w:rsid w:val="0030373B"/>
    <w:pPr>
      <w:keepNext/>
      <w:spacing w:before="240" w:after="120"/>
      <w:outlineLvl w:val="1"/>
    </w:pPr>
    <w:rPr>
      <w:rFonts w:cs="Arial"/>
      <w:b/>
      <w:bCs/>
      <w:iCs/>
      <w:szCs w:val="28"/>
    </w:rPr>
  </w:style>
  <w:style w:type="paragraph" w:styleId="Overskrift3">
    <w:name w:val="heading 3"/>
    <w:basedOn w:val="Normal"/>
    <w:next w:val="Normal"/>
    <w:link w:val="Overskrift3Tegn"/>
    <w:autoRedefine/>
    <w:uiPriority w:val="9"/>
    <w:qFormat/>
    <w:rsid w:val="00D13C46"/>
    <w:pPr>
      <w:keepNext/>
      <w:spacing w:before="240" w:after="120"/>
      <w:outlineLvl w:val="2"/>
    </w:pPr>
    <w:rPr>
      <w:rFonts w:cs="Arial"/>
      <w:bCs/>
      <w:i/>
      <w:szCs w:val="26"/>
    </w:rPr>
  </w:style>
  <w:style w:type="paragraph" w:styleId="Overskrift5">
    <w:name w:val="heading 5"/>
    <w:basedOn w:val="Normal"/>
    <w:next w:val="Normal"/>
    <w:link w:val="Overskrift5Tegn"/>
    <w:semiHidden/>
    <w:unhideWhenUsed/>
    <w:qFormat/>
    <w:rsid w:val="00A00057"/>
    <w:pPr>
      <w:spacing w:before="240" w:after="60"/>
      <w:outlineLvl w:val="4"/>
    </w:pPr>
    <w:rPr>
      <w:rFonts w:cs="Times New Roman"/>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uiPriority w:val="59"/>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Bobletekst">
    <w:name w:val="Balloon Text"/>
    <w:basedOn w:val="Normal"/>
    <w:link w:val="BobletekstTegn"/>
    <w:uiPriority w:val="99"/>
    <w:unhideWhenUsed/>
    <w:rsid w:val="002C0CA7"/>
    <w:rPr>
      <w:rFonts w:ascii="Tahoma" w:eastAsia="Calibri" w:hAnsi="Tahoma" w:cs="Tahoma"/>
      <w:sz w:val="16"/>
      <w:szCs w:val="16"/>
      <w:lang w:eastAsia="en-US"/>
    </w:rPr>
  </w:style>
  <w:style w:type="character" w:customStyle="1" w:styleId="BobletekstTegn">
    <w:name w:val="Bobletekst Tegn"/>
    <w:link w:val="Bobletekst"/>
    <w:uiPriority w:val="99"/>
    <w:rsid w:val="002C0CA7"/>
    <w:rPr>
      <w:rFonts w:ascii="Tahoma" w:eastAsia="Calibri" w:hAnsi="Tahoma" w:cs="Tahoma"/>
      <w:sz w:val="16"/>
      <w:szCs w:val="16"/>
      <w:lang w:eastAsia="en-US"/>
    </w:rPr>
  </w:style>
  <w:style w:type="paragraph" w:styleId="Listeavsnitt">
    <w:name w:val="List Paragraph"/>
    <w:basedOn w:val="Normal"/>
    <w:uiPriority w:val="34"/>
    <w:qFormat/>
    <w:rsid w:val="002C0CA7"/>
    <w:pPr>
      <w:spacing w:after="200" w:line="276" w:lineRule="auto"/>
      <w:ind w:left="720"/>
      <w:contextualSpacing/>
    </w:pPr>
    <w:rPr>
      <w:rFonts w:eastAsia="Calibri" w:cs="Times New Roman"/>
      <w:lang w:eastAsia="en-US"/>
    </w:rPr>
  </w:style>
  <w:style w:type="paragraph" w:customStyle="1" w:styleId="Default">
    <w:name w:val="Default"/>
    <w:rsid w:val="002C0CA7"/>
    <w:pPr>
      <w:autoSpaceDE w:val="0"/>
      <w:autoSpaceDN w:val="0"/>
      <w:adjustRightInd w:val="0"/>
    </w:pPr>
    <w:rPr>
      <w:rFonts w:ascii="Calibri" w:eastAsia="Calibri" w:hAnsi="Calibri" w:cs="Calibri"/>
      <w:color w:val="000000"/>
      <w:sz w:val="24"/>
      <w:szCs w:val="24"/>
      <w:lang w:eastAsia="en-US"/>
    </w:rPr>
  </w:style>
  <w:style w:type="character" w:customStyle="1" w:styleId="Overskrift1Tegn">
    <w:name w:val="Overskrift 1 Tegn"/>
    <w:link w:val="Overskrift1"/>
    <w:uiPriority w:val="9"/>
    <w:rsid w:val="00411F9D"/>
    <w:rPr>
      <w:rFonts w:ascii="Arial" w:hAnsi="Arial" w:cs="Arial"/>
      <w:b/>
      <w:color w:val="4472C4"/>
      <w:kern w:val="32"/>
      <w:sz w:val="28"/>
      <w:szCs w:val="28"/>
    </w:rPr>
  </w:style>
  <w:style w:type="character" w:customStyle="1" w:styleId="Overskrift2Tegn">
    <w:name w:val="Overskrift 2 Tegn"/>
    <w:link w:val="Overskrift2"/>
    <w:uiPriority w:val="9"/>
    <w:rsid w:val="002C0CA7"/>
    <w:rPr>
      <w:rFonts w:cs="Arial"/>
      <w:b/>
      <w:bCs/>
      <w:iCs/>
      <w:sz w:val="24"/>
      <w:szCs w:val="28"/>
    </w:rPr>
  </w:style>
  <w:style w:type="paragraph" w:styleId="Overskriftforinnholdsfortegnelse">
    <w:name w:val="TOC Heading"/>
    <w:basedOn w:val="Overskrift1"/>
    <w:next w:val="Normal"/>
    <w:uiPriority w:val="39"/>
    <w:unhideWhenUsed/>
    <w:qFormat/>
    <w:rsid w:val="002C0CA7"/>
    <w:pPr>
      <w:keepLines/>
      <w:spacing w:before="480" w:after="0" w:line="276" w:lineRule="auto"/>
      <w:outlineLvl w:val="9"/>
    </w:pPr>
    <w:rPr>
      <w:rFonts w:ascii="Cambria" w:hAnsi="Cambria" w:cs="Times New Roman"/>
      <w:color w:val="365F91"/>
      <w:kern w:val="0"/>
    </w:rPr>
  </w:style>
  <w:style w:type="paragraph" w:styleId="INNH1">
    <w:name w:val="toc 1"/>
    <w:basedOn w:val="Normal"/>
    <w:next w:val="Normal"/>
    <w:autoRedefine/>
    <w:uiPriority w:val="39"/>
    <w:unhideWhenUsed/>
    <w:rsid w:val="002C0CA7"/>
    <w:pPr>
      <w:spacing w:after="100" w:line="276" w:lineRule="auto"/>
    </w:pPr>
    <w:rPr>
      <w:rFonts w:eastAsia="Calibri" w:cs="Times New Roman"/>
      <w:lang w:eastAsia="en-US"/>
    </w:rPr>
  </w:style>
  <w:style w:type="paragraph" w:styleId="INNH2">
    <w:name w:val="toc 2"/>
    <w:basedOn w:val="Normal"/>
    <w:next w:val="Normal"/>
    <w:autoRedefine/>
    <w:uiPriority w:val="39"/>
    <w:unhideWhenUsed/>
    <w:rsid w:val="002C0CA7"/>
    <w:pPr>
      <w:spacing w:after="100" w:line="276" w:lineRule="auto"/>
      <w:ind w:left="220"/>
    </w:pPr>
    <w:rPr>
      <w:rFonts w:eastAsia="Calibri" w:cs="Times New Roman"/>
      <w:lang w:eastAsia="en-US"/>
    </w:rPr>
  </w:style>
  <w:style w:type="character" w:styleId="Hyperkobling">
    <w:name w:val="Hyperlink"/>
    <w:uiPriority w:val="99"/>
    <w:unhideWhenUsed/>
    <w:rsid w:val="002C0CA7"/>
    <w:rPr>
      <w:color w:val="0000FF"/>
      <w:u w:val="single"/>
    </w:rPr>
  </w:style>
  <w:style w:type="paragraph" w:styleId="NormalWeb">
    <w:name w:val="Normal (Web)"/>
    <w:basedOn w:val="Normal"/>
    <w:uiPriority w:val="99"/>
    <w:unhideWhenUsed/>
    <w:rsid w:val="002C0CA7"/>
    <w:pPr>
      <w:spacing w:before="180"/>
    </w:pPr>
  </w:style>
  <w:style w:type="paragraph" w:styleId="Sitat">
    <w:name w:val="Quote"/>
    <w:basedOn w:val="Normal"/>
    <w:next w:val="Normal"/>
    <w:link w:val="SitatTegn"/>
    <w:uiPriority w:val="29"/>
    <w:qFormat/>
    <w:rsid w:val="002C0CA7"/>
    <w:rPr>
      <w:i/>
      <w:iCs/>
      <w:color w:val="000000"/>
      <w:szCs w:val="20"/>
    </w:rPr>
  </w:style>
  <w:style w:type="character" w:customStyle="1" w:styleId="SitatTegn">
    <w:name w:val="Sitat Tegn"/>
    <w:link w:val="Sitat"/>
    <w:uiPriority w:val="29"/>
    <w:rsid w:val="002C0CA7"/>
    <w:rPr>
      <w:i/>
      <w:iCs/>
      <w:color w:val="000000"/>
      <w:sz w:val="24"/>
    </w:rPr>
  </w:style>
  <w:style w:type="character" w:customStyle="1" w:styleId="Overskrift3Tegn">
    <w:name w:val="Overskrift 3 Tegn"/>
    <w:link w:val="Overskrift3"/>
    <w:uiPriority w:val="9"/>
    <w:rsid w:val="002C0CA7"/>
    <w:rPr>
      <w:rFonts w:cs="Arial"/>
      <w:bCs/>
      <w:i/>
      <w:sz w:val="24"/>
      <w:szCs w:val="26"/>
    </w:rPr>
  </w:style>
  <w:style w:type="paragraph" w:styleId="INNH3">
    <w:name w:val="toc 3"/>
    <w:basedOn w:val="Normal"/>
    <w:next w:val="Normal"/>
    <w:autoRedefine/>
    <w:uiPriority w:val="39"/>
    <w:unhideWhenUsed/>
    <w:rsid w:val="002C0CA7"/>
    <w:pPr>
      <w:spacing w:after="100" w:line="276" w:lineRule="auto"/>
      <w:ind w:left="440"/>
    </w:pPr>
    <w:rPr>
      <w:rFonts w:eastAsia="Calibri" w:cs="Times New Roman"/>
      <w:lang w:eastAsia="en-US"/>
    </w:rPr>
  </w:style>
  <w:style w:type="character" w:customStyle="1" w:styleId="BunntekstTegn">
    <w:name w:val="Bunntekst Tegn"/>
    <w:link w:val="Bunntekst"/>
    <w:uiPriority w:val="99"/>
    <w:rsid w:val="00E468AB"/>
    <w:rPr>
      <w:sz w:val="24"/>
      <w:szCs w:val="24"/>
    </w:rPr>
  </w:style>
  <w:style w:type="character" w:customStyle="1" w:styleId="IngenmellomromTegn">
    <w:name w:val="Ingen mellomrom Tegn"/>
    <w:link w:val="Ingenmellomrom"/>
    <w:uiPriority w:val="1"/>
    <w:locked/>
    <w:rsid w:val="003D67C6"/>
    <w:rPr>
      <w:rFonts w:ascii="Calibri" w:hAnsi="Calibri"/>
    </w:rPr>
  </w:style>
  <w:style w:type="paragraph" w:styleId="Ingenmellomrom">
    <w:name w:val="No Spacing"/>
    <w:link w:val="IngenmellomromTegn"/>
    <w:uiPriority w:val="1"/>
    <w:qFormat/>
    <w:rsid w:val="003D67C6"/>
    <w:rPr>
      <w:rFonts w:ascii="Calibri" w:hAnsi="Calibri"/>
    </w:rPr>
  </w:style>
  <w:style w:type="character" w:styleId="Ulstomtale">
    <w:name w:val="Unresolved Mention"/>
    <w:uiPriority w:val="99"/>
    <w:semiHidden/>
    <w:unhideWhenUsed/>
    <w:rsid w:val="00411F9D"/>
    <w:rPr>
      <w:color w:val="605E5C"/>
      <w:shd w:val="clear" w:color="auto" w:fill="E1DFDD"/>
    </w:rPr>
  </w:style>
  <w:style w:type="paragraph" w:customStyle="1" w:styleId="mortaga">
    <w:name w:val="mortag_a"/>
    <w:basedOn w:val="Normal"/>
    <w:rsid w:val="007D78A0"/>
    <w:pPr>
      <w:autoSpaceDE/>
      <w:autoSpaceDN/>
      <w:adjustRightInd/>
      <w:spacing w:before="100" w:beforeAutospacing="1" w:after="100" w:afterAutospacing="1"/>
    </w:pPr>
    <w:rPr>
      <w:rFonts w:ascii="Times New Roman" w:hAnsi="Times New Roman" w:cs="Times New Roman"/>
      <w:sz w:val="24"/>
      <w:szCs w:val="24"/>
    </w:rPr>
  </w:style>
  <w:style w:type="character" w:customStyle="1" w:styleId="Overskrift5Tegn">
    <w:name w:val="Overskrift 5 Tegn"/>
    <w:link w:val="Overskrift5"/>
    <w:semiHidden/>
    <w:rsid w:val="00A00057"/>
    <w:rPr>
      <w:rFonts w:ascii="Calibri" w:eastAsia="Times New Roman" w:hAnsi="Calibri" w:cs="Times New Roman"/>
      <w:b/>
      <w:bCs/>
      <w:i/>
      <w:iCs/>
      <w:sz w:val="26"/>
      <w:szCs w:val="26"/>
    </w:rPr>
  </w:style>
  <w:style w:type="character" w:styleId="Svakutheving">
    <w:name w:val="Subtle Emphasis"/>
    <w:uiPriority w:val="19"/>
    <w:qFormat/>
    <w:rsid w:val="00B3011F"/>
    <w:rPr>
      <w:i/>
      <w:iCs/>
      <w:color w:val="404040"/>
    </w:rPr>
  </w:style>
  <w:style w:type="paragraph" w:styleId="Undertittel">
    <w:name w:val="Subtitle"/>
    <w:basedOn w:val="Normal"/>
    <w:next w:val="Normal"/>
    <w:link w:val="UndertittelTegn"/>
    <w:qFormat/>
    <w:rsid w:val="00C96306"/>
    <w:pPr>
      <w:spacing w:after="60"/>
      <w:jc w:val="center"/>
      <w:outlineLvl w:val="1"/>
    </w:pPr>
    <w:rPr>
      <w:rFonts w:ascii="Calibri Light" w:hAnsi="Calibri Light" w:cs="Times New Roman"/>
      <w:sz w:val="24"/>
      <w:szCs w:val="24"/>
    </w:rPr>
  </w:style>
  <w:style w:type="character" w:customStyle="1" w:styleId="UndertittelTegn">
    <w:name w:val="Undertittel Tegn"/>
    <w:link w:val="Undertittel"/>
    <w:rsid w:val="00C96306"/>
    <w:rPr>
      <w:rFonts w:ascii="Calibri Light" w:eastAsia="Times New Roman" w:hAnsi="Calibri Light" w:cs="Times New Roman"/>
      <w:sz w:val="24"/>
      <w:szCs w:val="24"/>
    </w:rPr>
  </w:style>
  <w:style w:type="character" w:styleId="Utheving">
    <w:name w:val="Emphasis"/>
    <w:basedOn w:val="Standardskriftforavsnitt"/>
    <w:uiPriority w:val="20"/>
    <w:qFormat/>
    <w:rsid w:val="005C3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70937">
      <w:bodyDiv w:val="1"/>
      <w:marLeft w:val="0"/>
      <w:marRight w:val="0"/>
      <w:marTop w:val="0"/>
      <w:marBottom w:val="0"/>
      <w:divBdr>
        <w:top w:val="none" w:sz="0" w:space="0" w:color="auto"/>
        <w:left w:val="none" w:sz="0" w:space="0" w:color="auto"/>
        <w:bottom w:val="none" w:sz="0" w:space="0" w:color="auto"/>
        <w:right w:val="none" w:sz="0" w:space="0" w:color="auto"/>
      </w:divBdr>
    </w:div>
    <w:div w:id="362218405">
      <w:bodyDiv w:val="1"/>
      <w:marLeft w:val="0"/>
      <w:marRight w:val="0"/>
      <w:marTop w:val="0"/>
      <w:marBottom w:val="0"/>
      <w:divBdr>
        <w:top w:val="none" w:sz="0" w:space="0" w:color="auto"/>
        <w:left w:val="none" w:sz="0" w:space="0" w:color="auto"/>
        <w:bottom w:val="none" w:sz="0" w:space="0" w:color="auto"/>
        <w:right w:val="none" w:sz="0" w:space="0" w:color="auto"/>
      </w:divBdr>
    </w:div>
    <w:div w:id="511333329">
      <w:bodyDiv w:val="1"/>
      <w:marLeft w:val="0"/>
      <w:marRight w:val="0"/>
      <w:marTop w:val="0"/>
      <w:marBottom w:val="0"/>
      <w:divBdr>
        <w:top w:val="none" w:sz="0" w:space="0" w:color="auto"/>
        <w:left w:val="none" w:sz="0" w:space="0" w:color="auto"/>
        <w:bottom w:val="none" w:sz="0" w:space="0" w:color="auto"/>
        <w:right w:val="none" w:sz="0" w:space="0" w:color="auto"/>
      </w:divBdr>
    </w:div>
    <w:div w:id="533157456">
      <w:bodyDiv w:val="1"/>
      <w:marLeft w:val="0"/>
      <w:marRight w:val="0"/>
      <w:marTop w:val="0"/>
      <w:marBottom w:val="0"/>
      <w:divBdr>
        <w:top w:val="none" w:sz="0" w:space="0" w:color="auto"/>
        <w:left w:val="none" w:sz="0" w:space="0" w:color="auto"/>
        <w:bottom w:val="none" w:sz="0" w:space="0" w:color="auto"/>
        <w:right w:val="none" w:sz="0" w:space="0" w:color="auto"/>
      </w:divBdr>
    </w:div>
    <w:div w:id="684596275">
      <w:bodyDiv w:val="1"/>
      <w:marLeft w:val="0"/>
      <w:marRight w:val="0"/>
      <w:marTop w:val="0"/>
      <w:marBottom w:val="0"/>
      <w:divBdr>
        <w:top w:val="none" w:sz="0" w:space="0" w:color="auto"/>
        <w:left w:val="none" w:sz="0" w:space="0" w:color="auto"/>
        <w:bottom w:val="none" w:sz="0" w:space="0" w:color="auto"/>
        <w:right w:val="none" w:sz="0" w:space="0" w:color="auto"/>
      </w:divBdr>
    </w:div>
    <w:div w:id="1316639209">
      <w:bodyDiv w:val="1"/>
      <w:marLeft w:val="0"/>
      <w:marRight w:val="0"/>
      <w:marTop w:val="0"/>
      <w:marBottom w:val="0"/>
      <w:divBdr>
        <w:top w:val="none" w:sz="0" w:space="0" w:color="auto"/>
        <w:left w:val="none" w:sz="0" w:space="0" w:color="auto"/>
        <w:bottom w:val="none" w:sz="0" w:space="0" w:color="auto"/>
        <w:right w:val="none" w:sz="0" w:space="0" w:color="auto"/>
      </w:divBdr>
    </w:div>
    <w:div w:id="1478231165">
      <w:bodyDiv w:val="1"/>
      <w:marLeft w:val="0"/>
      <w:marRight w:val="0"/>
      <w:marTop w:val="0"/>
      <w:marBottom w:val="0"/>
      <w:divBdr>
        <w:top w:val="none" w:sz="0" w:space="0" w:color="auto"/>
        <w:left w:val="none" w:sz="0" w:space="0" w:color="auto"/>
        <w:bottom w:val="none" w:sz="0" w:space="0" w:color="auto"/>
        <w:right w:val="none" w:sz="0" w:space="0" w:color="auto"/>
      </w:divBdr>
    </w:div>
    <w:div w:id="1836804185">
      <w:bodyDiv w:val="1"/>
      <w:marLeft w:val="0"/>
      <w:marRight w:val="0"/>
      <w:marTop w:val="0"/>
      <w:marBottom w:val="0"/>
      <w:divBdr>
        <w:top w:val="none" w:sz="0" w:space="0" w:color="auto"/>
        <w:left w:val="none" w:sz="0" w:space="0" w:color="auto"/>
        <w:bottom w:val="none" w:sz="0" w:space="0" w:color="auto"/>
        <w:right w:val="none" w:sz="0" w:space="0" w:color="auto"/>
      </w:divBdr>
    </w:div>
    <w:div w:id="1922713635">
      <w:bodyDiv w:val="1"/>
      <w:marLeft w:val="0"/>
      <w:marRight w:val="0"/>
      <w:marTop w:val="0"/>
      <w:marBottom w:val="0"/>
      <w:divBdr>
        <w:top w:val="none" w:sz="0" w:space="0" w:color="auto"/>
        <w:left w:val="none" w:sz="0" w:space="0" w:color="auto"/>
        <w:bottom w:val="none" w:sz="0" w:space="0" w:color="auto"/>
        <w:right w:val="none" w:sz="0" w:space="0" w:color="auto"/>
      </w:divBdr>
    </w:div>
    <w:div w:id="2068138778">
      <w:bodyDiv w:val="1"/>
      <w:marLeft w:val="0"/>
      <w:marRight w:val="0"/>
      <w:marTop w:val="0"/>
      <w:marBottom w:val="0"/>
      <w:divBdr>
        <w:top w:val="none" w:sz="0" w:space="0" w:color="auto"/>
        <w:left w:val="none" w:sz="0" w:space="0" w:color="auto"/>
        <w:bottom w:val="none" w:sz="0" w:space="0" w:color="auto"/>
        <w:right w:val="none" w:sz="0" w:space="0" w:color="auto"/>
      </w:divBdr>
    </w:div>
    <w:div w:id="2091848506">
      <w:bodyDiv w:val="1"/>
      <w:marLeft w:val="0"/>
      <w:marRight w:val="0"/>
      <w:marTop w:val="0"/>
      <w:marBottom w:val="0"/>
      <w:divBdr>
        <w:top w:val="none" w:sz="0" w:space="0" w:color="auto"/>
        <w:left w:val="none" w:sz="0" w:space="0" w:color="auto"/>
        <w:bottom w:val="none" w:sz="0" w:space="0" w:color="auto"/>
        <w:right w:val="none" w:sz="0" w:space="0" w:color="auto"/>
      </w:divBdr>
    </w:div>
    <w:div w:id="21201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ynks-my.sharepoint.com/personal/kristin_floa_leka_kommune_no/Documents/Kopi%20av%20H/PLAN/PLANstrategi/Velfungerende%20ungdomsr&#229;d%20er%20en%20n&#248;dvendig%20betingelse%20for%20&#229;%20lykkes%20med%20barn%20og%20unges%20medvirkning%20p&#229;%20kommunalt%20niv&#229;.%20Ungdomsr&#229;dene%20bidrar%20til%20bred%20mobilisering%20av%20barne-%20og%20ungdomsgruppen."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ondelagfylke.no/vare-tjenester/plan-og-areal/kart-statistikk-og-analyse/statistikk-og-analys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ondelagfylke.no/contentassets/67a56bd8148a44348b7fd498f0ba3792/regional-planstrategi_3juli.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US"/>
              <a:t>Framskrevet folkemengde fram</a:t>
            </a:r>
            <a:r>
              <a:rPr lang="en-US" baseline="0"/>
              <a:t> mot 2050</a:t>
            </a:r>
            <a:endParaRPr lang="en-US"/>
          </a:p>
        </c:rich>
      </c:tx>
      <c:overlay val="0"/>
      <c:spPr>
        <a:noFill/>
        <a:ln w="25383">
          <a:noFill/>
        </a:ln>
      </c:spPr>
    </c:title>
    <c:autoTitleDeleted val="0"/>
    <c:plotArea>
      <c:layout/>
      <c:lineChart>
        <c:grouping val="standard"/>
        <c:varyColors val="0"/>
        <c:ser>
          <c:idx val="0"/>
          <c:order val="0"/>
          <c:tx>
            <c:strRef>
              <c:f>'Ark1'!$B$34</c:f>
              <c:strCache>
                <c:ptCount val="1"/>
                <c:pt idx="0">
                  <c:v>MMMM</c:v>
                </c:pt>
              </c:strCache>
            </c:strRef>
          </c:tx>
          <c:spPr>
            <a:ln w="28556" cap="rnd">
              <a:solidFill>
                <a:schemeClr val="accent1"/>
              </a:solidFill>
              <a:round/>
            </a:ln>
            <a:effectLst/>
          </c:spPr>
          <c:marker>
            <c:symbol val="circle"/>
            <c:size val="4"/>
            <c:spPr>
              <a:solidFill>
                <a:schemeClr val="accent1"/>
              </a:solidFill>
              <a:ln w="9519">
                <a:solidFill>
                  <a:schemeClr val="accent1"/>
                </a:solidFill>
              </a:ln>
              <a:effectLst/>
            </c:spPr>
          </c:marker>
          <c:cat>
            <c:strRef>
              <c:f>'Ark1'!$C$32:$I$33</c:f>
              <c:strCache>
                <c:ptCount val="7"/>
                <c:pt idx="0">
                  <c:v>2020</c:v>
                </c:pt>
                <c:pt idx="1">
                  <c:v>2025</c:v>
                </c:pt>
                <c:pt idx="2">
                  <c:v>2030</c:v>
                </c:pt>
                <c:pt idx="3">
                  <c:v>2035</c:v>
                </c:pt>
                <c:pt idx="4">
                  <c:v>2040</c:v>
                </c:pt>
                <c:pt idx="5">
                  <c:v>2045</c:v>
                </c:pt>
                <c:pt idx="6">
                  <c:v>2050</c:v>
                </c:pt>
              </c:strCache>
            </c:strRef>
          </c:cat>
          <c:val>
            <c:numRef>
              <c:f>'Ark1'!$C$34:$I$34</c:f>
              <c:numCache>
                <c:formatCode>0</c:formatCode>
                <c:ptCount val="7"/>
                <c:pt idx="0">
                  <c:v>557</c:v>
                </c:pt>
                <c:pt idx="1">
                  <c:v>542</c:v>
                </c:pt>
                <c:pt idx="2">
                  <c:v>551</c:v>
                </c:pt>
                <c:pt idx="3">
                  <c:v>558</c:v>
                </c:pt>
                <c:pt idx="4">
                  <c:v>562</c:v>
                </c:pt>
                <c:pt idx="5">
                  <c:v>565</c:v>
                </c:pt>
                <c:pt idx="6">
                  <c:v>566</c:v>
                </c:pt>
              </c:numCache>
            </c:numRef>
          </c:val>
          <c:smooth val="0"/>
          <c:extLst>
            <c:ext xmlns:c16="http://schemas.microsoft.com/office/drawing/2014/chart" uri="{C3380CC4-5D6E-409C-BE32-E72D297353CC}">
              <c16:uniqueId val="{00000000-D76F-48C2-90F0-7766E0366FE6}"/>
            </c:ext>
          </c:extLst>
        </c:ser>
        <c:ser>
          <c:idx val="1"/>
          <c:order val="1"/>
          <c:tx>
            <c:strRef>
              <c:f>'Ark1'!$B$35</c:f>
              <c:strCache>
                <c:ptCount val="1"/>
                <c:pt idx="0">
                  <c:v>LLML</c:v>
                </c:pt>
              </c:strCache>
            </c:strRef>
          </c:tx>
          <c:spPr>
            <a:ln w="28556" cap="rnd">
              <a:solidFill>
                <a:schemeClr val="accent2"/>
              </a:solidFill>
              <a:round/>
            </a:ln>
            <a:effectLst/>
          </c:spPr>
          <c:marker>
            <c:symbol val="circle"/>
            <c:size val="4"/>
            <c:spPr>
              <a:solidFill>
                <a:schemeClr val="accent2"/>
              </a:solidFill>
              <a:ln w="9519">
                <a:solidFill>
                  <a:schemeClr val="accent2"/>
                </a:solidFill>
              </a:ln>
              <a:effectLst/>
            </c:spPr>
          </c:marker>
          <c:cat>
            <c:strRef>
              <c:f>'Ark1'!$C$32:$I$33</c:f>
              <c:strCache>
                <c:ptCount val="7"/>
                <c:pt idx="0">
                  <c:v>2020</c:v>
                </c:pt>
                <c:pt idx="1">
                  <c:v>2025</c:v>
                </c:pt>
                <c:pt idx="2">
                  <c:v>2030</c:v>
                </c:pt>
                <c:pt idx="3">
                  <c:v>2035</c:v>
                </c:pt>
                <c:pt idx="4">
                  <c:v>2040</c:v>
                </c:pt>
                <c:pt idx="5">
                  <c:v>2045</c:v>
                </c:pt>
                <c:pt idx="6">
                  <c:v>2050</c:v>
                </c:pt>
              </c:strCache>
            </c:strRef>
          </c:cat>
          <c:val>
            <c:numRef>
              <c:f>'Ark1'!$C$35:$I$35</c:f>
              <c:numCache>
                <c:formatCode>General</c:formatCode>
                <c:ptCount val="7"/>
                <c:pt idx="0">
                  <c:v>557</c:v>
                </c:pt>
                <c:pt idx="1">
                  <c:v>535</c:v>
                </c:pt>
                <c:pt idx="2">
                  <c:v>535</c:v>
                </c:pt>
                <c:pt idx="3">
                  <c:v>531</c:v>
                </c:pt>
                <c:pt idx="4">
                  <c:v>522</c:v>
                </c:pt>
                <c:pt idx="5">
                  <c:v>513</c:v>
                </c:pt>
                <c:pt idx="6">
                  <c:v>503</c:v>
                </c:pt>
              </c:numCache>
            </c:numRef>
          </c:val>
          <c:smooth val="0"/>
          <c:extLst>
            <c:ext xmlns:c16="http://schemas.microsoft.com/office/drawing/2014/chart" uri="{C3380CC4-5D6E-409C-BE32-E72D297353CC}">
              <c16:uniqueId val="{00000001-D76F-48C2-90F0-7766E0366FE6}"/>
            </c:ext>
          </c:extLst>
        </c:ser>
        <c:ser>
          <c:idx val="2"/>
          <c:order val="2"/>
          <c:tx>
            <c:strRef>
              <c:f>'Ark1'!$B$36</c:f>
              <c:strCache>
                <c:ptCount val="1"/>
                <c:pt idx="0">
                  <c:v>HHMH</c:v>
                </c:pt>
              </c:strCache>
            </c:strRef>
          </c:tx>
          <c:spPr>
            <a:ln w="28556" cap="rnd">
              <a:solidFill>
                <a:schemeClr val="accent3"/>
              </a:solidFill>
              <a:round/>
            </a:ln>
            <a:effectLst/>
          </c:spPr>
          <c:marker>
            <c:symbol val="circle"/>
            <c:size val="4"/>
            <c:spPr>
              <a:solidFill>
                <a:schemeClr val="accent3"/>
              </a:solidFill>
              <a:ln w="9519">
                <a:solidFill>
                  <a:schemeClr val="accent3"/>
                </a:solidFill>
              </a:ln>
              <a:effectLst/>
            </c:spPr>
          </c:marker>
          <c:cat>
            <c:strRef>
              <c:f>'Ark1'!$C$32:$I$33</c:f>
              <c:strCache>
                <c:ptCount val="7"/>
                <c:pt idx="0">
                  <c:v>2020</c:v>
                </c:pt>
                <c:pt idx="1">
                  <c:v>2025</c:v>
                </c:pt>
                <c:pt idx="2">
                  <c:v>2030</c:v>
                </c:pt>
                <c:pt idx="3">
                  <c:v>2035</c:v>
                </c:pt>
                <c:pt idx="4">
                  <c:v>2040</c:v>
                </c:pt>
                <c:pt idx="5">
                  <c:v>2045</c:v>
                </c:pt>
                <c:pt idx="6">
                  <c:v>2050</c:v>
                </c:pt>
              </c:strCache>
            </c:strRef>
          </c:cat>
          <c:val>
            <c:numRef>
              <c:f>'Ark1'!$C$36:$I$36</c:f>
              <c:numCache>
                <c:formatCode>General</c:formatCode>
                <c:ptCount val="7"/>
                <c:pt idx="0">
                  <c:v>557</c:v>
                </c:pt>
                <c:pt idx="1">
                  <c:v>550</c:v>
                </c:pt>
                <c:pt idx="2">
                  <c:v>568</c:v>
                </c:pt>
                <c:pt idx="3">
                  <c:v>585</c:v>
                </c:pt>
                <c:pt idx="4">
                  <c:v>602</c:v>
                </c:pt>
                <c:pt idx="5">
                  <c:v>617</c:v>
                </c:pt>
                <c:pt idx="6">
                  <c:v>633</c:v>
                </c:pt>
              </c:numCache>
            </c:numRef>
          </c:val>
          <c:smooth val="0"/>
          <c:extLst>
            <c:ext xmlns:c16="http://schemas.microsoft.com/office/drawing/2014/chart" uri="{C3380CC4-5D6E-409C-BE32-E72D297353CC}">
              <c16:uniqueId val="{00000002-D76F-48C2-90F0-7766E0366FE6}"/>
            </c:ext>
          </c:extLst>
        </c:ser>
        <c:dLbls>
          <c:showLegendKey val="0"/>
          <c:showVal val="0"/>
          <c:showCatName val="0"/>
          <c:showSerName val="0"/>
          <c:showPercent val="0"/>
          <c:showBubbleSize val="0"/>
        </c:dLbls>
        <c:marker val="1"/>
        <c:smooth val="0"/>
        <c:axId val="1365235647"/>
        <c:axId val="1"/>
      </c:lineChart>
      <c:catAx>
        <c:axId val="1365235647"/>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nb-NO"/>
          </a:p>
        </c:txPr>
        <c:crossAx val="1"/>
        <c:crosses val="autoZero"/>
        <c:auto val="1"/>
        <c:lblAlgn val="ctr"/>
        <c:lblOffset val="100"/>
        <c:noMultiLvlLbl val="0"/>
      </c:catAx>
      <c:valAx>
        <c:axId val="1"/>
        <c:scaling>
          <c:orientation val="minMax"/>
          <c:min val="400"/>
        </c:scaling>
        <c:delete val="0"/>
        <c:axPos val="l"/>
        <c:majorGridlines>
          <c:spPr>
            <a:ln w="9519" cap="flat" cmpd="sng" algn="ctr">
              <a:solidFill>
                <a:schemeClr val="tx1">
                  <a:lumMod val="15000"/>
                  <a:lumOff val="85000"/>
                </a:schemeClr>
              </a:solidFill>
              <a:round/>
            </a:ln>
            <a:effectLst/>
          </c:spPr>
        </c:majorGridlines>
        <c:numFmt formatCode="0"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nb-NO"/>
          </a:p>
        </c:txPr>
        <c:crossAx val="1365235647"/>
        <c:crosses val="autoZero"/>
        <c:crossBetween val="between"/>
      </c:valAx>
      <c:spPr>
        <a:noFill/>
        <a:ln w="25383">
          <a:noFill/>
        </a:ln>
      </c:spPr>
    </c:plotArea>
    <c:legend>
      <c:legendPos val="r"/>
      <c:layout>
        <c:manualLayout>
          <c:xMode val="edge"/>
          <c:yMode val="edge"/>
          <c:x val="0.28904847396768402"/>
          <c:y val="0.88602941176470584"/>
          <c:w val="0.42190305206463197"/>
          <c:h val="8.0882352941176475E-2"/>
        </c:manualLayout>
      </c:layout>
      <c:overlay val="0"/>
      <c:spPr>
        <a:noFill/>
        <a:ln w="2538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29D78836C393479D5611490F598B70" ma:contentTypeVersion="13" ma:contentTypeDescription="Opprett et nytt dokument." ma:contentTypeScope="" ma:versionID="80dfe5c0d958e79a0076fd9c469e0b11">
  <xsd:schema xmlns:xsd="http://www.w3.org/2001/XMLSchema" xmlns:xs="http://www.w3.org/2001/XMLSchema" xmlns:p="http://schemas.microsoft.com/office/2006/metadata/properties" xmlns:ns3="aa66dabe-323e-4e4a-a48c-518c88195bc1" xmlns:ns4="b4a19974-5e25-4eae-b0e8-38b55b73c96f" targetNamespace="http://schemas.microsoft.com/office/2006/metadata/properties" ma:root="true" ma:fieldsID="fcb8cc6f3f0662de99c848d76696c108" ns3:_="" ns4:_="">
    <xsd:import namespace="aa66dabe-323e-4e4a-a48c-518c88195bc1"/>
    <xsd:import namespace="b4a19974-5e25-4eae-b0e8-38b55b73c9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6dabe-323e-4e4a-a48c-518c88195bc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19974-5e25-4eae-b0e8-38b55b73c9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E37E-DEBB-48CF-AE03-A5792DE8D641}">
  <ds:schemaRefs>
    <ds:schemaRef ds:uri="http://schemas.microsoft.com/sharepoint/v3/contenttype/forms"/>
  </ds:schemaRefs>
</ds:datastoreItem>
</file>

<file path=customXml/itemProps2.xml><?xml version="1.0" encoding="utf-8"?>
<ds:datastoreItem xmlns:ds="http://schemas.openxmlformats.org/officeDocument/2006/customXml" ds:itemID="{42E7D017-C612-4263-BAAA-4E8BD7DE8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6dabe-323e-4e4a-a48c-518c88195bc1"/>
    <ds:schemaRef ds:uri="b4a19974-5e25-4eae-b0e8-38b55b73c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70E0A-C5D9-4FA9-8522-DD3E457C2E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AF1D01-A8DA-4F11-B7AA-3CCB844C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4849</Words>
  <Characters>25700</Characters>
  <Application>Microsoft Office Word</Application>
  <DocSecurity>0</DocSecurity>
  <Lines>214</Lines>
  <Paragraphs>60</Paragraphs>
  <ScaleCrop>false</ScaleCrop>
  <HeadingPairs>
    <vt:vector size="2" baseType="variant">
      <vt:variant>
        <vt:lpstr>Tittel</vt:lpstr>
      </vt:variant>
      <vt:variant>
        <vt:i4>1</vt:i4>
      </vt:variant>
    </vt:vector>
  </HeadingPairs>
  <TitlesOfParts>
    <vt:vector size="1" baseType="lpstr">
      <vt:lpstr>Virksomhetens navn</vt:lpstr>
    </vt:vector>
  </TitlesOfParts>
  <Company>Gecko AS</Company>
  <LinksUpToDate>false</LinksUpToDate>
  <CharactersWithSpaces>30489</CharactersWithSpaces>
  <SharedDoc>false</SharedDoc>
  <HLinks>
    <vt:vector size="114" baseType="variant">
      <vt:variant>
        <vt:i4>458872</vt:i4>
      </vt:variant>
      <vt:variant>
        <vt:i4>117</vt:i4>
      </vt:variant>
      <vt:variant>
        <vt:i4>0</vt:i4>
      </vt:variant>
      <vt:variant>
        <vt:i4>5</vt:i4>
      </vt:variant>
      <vt:variant>
        <vt:lpwstr>https://www.trondelagfylke.no/contentassets/67a56bd8148a44348b7fd498f0ba3792/regional-planstrategi_3juli.pdf</vt:lpwstr>
      </vt:variant>
      <vt:variant>
        <vt:lpwstr/>
      </vt:variant>
      <vt:variant>
        <vt:i4>1703986</vt:i4>
      </vt:variant>
      <vt:variant>
        <vt:i4>104</vt:i4>
      </vt:variant>
      <vt:variant>
        <vt:i4>0</vt:i4>
      </vt:variant>
      <vt:variant>
        <vt:i4>5</vt:i4>
      </vt:variant>
      <vt:variant>
        <vt:lpwstr/>
      </vt:variant>
      <vt:variant>
        <vt:lpwstr>_Toc63864981</vt:lpwstr>
      </vt:variant>
      <vt:variant>
        <vt:i4>1769522</vt:i4>
      </vt:variant>
      <vt:variant>
        <vt:i4>98</vt:i4>
      </vt:variant>
      <vt:variant>
        <vt:i4>0</vt:i4>
      </vt:variant>
      <vt:variant>
        <vt:i4>5</vt:i4>
      </vt:variant>
      <vt:variant>
        <vt:lpwstr/>
      </vt:variant>
      <vt:variant>
        <vt:lpwstr>_Toc63864980</vt:lpwstr>
      </vt:variant>
      <vt:variant>
        <vt:i4>1179709</vt:i4>
      </vt:variant>
      <vt:variant>
        <vt:i4>92</vt:i4>
      </vt:variant>
      <vt:variant>
        <vt:i4>0</vt:i4>
      </vt:variant>
      <vt:variant>
        <vt:i4>5</vt:i4>
      </vt:variant>
      <vt:variant>
        <vt:lpwstr/>
      </vt:variant>
      <vt:variant>
        <vt:lpwstr>_Toc63864979</vt:lpwstr>
      </vt:variant>
      <vt:variant>
        <vt:i4>1245245</vt:i4>
      </vt:variant>
      <vt:variant>
        <vt:i4>86</vt:i4>
      </vt:variant>
      <vt:variant>
        <vt:i4>0</vt:i4>
      </vt:variant>
      <vt:variant>
        <vt:i4>5</vt:i4>
      </vt:variant>
      <vt:variant>
        <vt:lpwstr/>
      </vt:variant>
      <vt:variant>
        <vt:lpwstr>_Toc63864978</vt:lpwstr>
      </vt:variant>
      <vt:variant>
        <vt:i4>1835069</vt:i4>
      </vt:variant>
      <vt:variant>
        <vt:i4>80</vt:i4>
      </vt:variant>
      <vt:variant>
        <vt:i4>0</vt:i4>
      </vt:variant>
      <vt:variant>
        <vt:i4>5</vt:i4>
      </vt:variant>
      <vt:variant>
        <vt:lpwstr/>
      </vt:variant>
      <vt:variant>
        <vt:lpwstr>_Toc63864977</vt:lpwstr>
      </vt:variant>
      <vt:variant>
        <vt:i4>1900605</vt:i4>
      </vt:variant>
      <vt:variant>
        <vt:i4>74</vt:i4>
      </vt:variant>
      <vt:variant>
        <vt:i4>0</vt:i4>
      </vt:variant>
      <vt:variant>
        <vt:i4>5</vt:i4>
      </vt:variant>
      <vt:variant>
        <vt:lpwstr/>
      </vt:variant>
      <vt:variant>
        <vt:lpwstr>_Toc63864976</vt:lpwstr>
      </vt:variant>
      <vt:variant>
        <vt:i4>1966141</vt:i4>
      </vt:variant>
      <vt:variant>
        <vt:i4>68</vt:i4>
      </vt:variant>
      <vt:variant>
        <vt:i4>0</vt:i4>
      </vt:variant>
      <vt:variant>
        <vt:i4>5</vt:i4>
      </vt:variant>
      <vt:variant>
        <vt:lpwstr/>
      </vt:variant>
      <vt:variant>
        <vt:lpwstr>_Toc63864975</vt:lpwstr>
      </vt:variant>
      <vt:variant>
        <vt:i4>2031677</vt:i4>
      </vt:variant>
      <vt:variant>
        <vt:i4>62</vt:i4>
      </vt:variant>
      <vt:variant>
        <vt:i4>0</vt:i4>
      </vt:variant>
      <vt:variant>
        <vt:i4>5</vt:i4>
      </vt:variant>
      <vt:variant>
        <vt:lpwstr/>
      </vt:variant>
      <vt:variant>
        <vt:lpwstr>_Toc63864974</vt:lpwstr>
      </vt:variant>
      <vt:variant>
        <vt:i4>1572925</vt:i4>
      </vt:variant>
      <vt:variant>
        <vt:i4>56</vt:i4>
      </vt:variant>
      <vt:variant>
        <vt:i4>0</vt:i4>
      </vt:variant>
      <vt:variant>
        <vt:i4>5</vt:i4>
      </vt:variant>
      <vt:variant>
        <vt:lpwstr/>
      </vt:variant>
      <vt:variant>
        <vt:lpwstr>_Toc63864973</vt:lpwstr>
      </vt:variant>
      <vt:variant>
        <vt:i4>1638461</vt:i4>
      </vt:variant>
      <vt:variant>
        <vt:i4>50</vt:i4>
      </vt:variant>
      <vt:variant>
        <vt:i4>0</vt:i4>
      </vt:variant>
      <vt:variant>
        <vt:i4>5</vt:i4>
      </vt:variant>
      <vt:variant>
        <vt:lpwstr/>
      </vt:variant>
      <vt:variant>
        <vt:lpwstr>_Toc63864972</vt:lpwstr>
      </vt:variant>
      <vt:variant>
        <vt:i4>1703997</vt:i4>
      </vt:variant>
      <vt:variant>
        <vt:i4>44</vt:i4>
      </vt:variant>
      <vt:variant>
        <vt:i4>0</vt:i4>
      </vt:variant>
      <vt:variant>
        <vt:i4>5</vt:i4>
      </vt:variant>
      <vt:variant>
        <vt:lpwstr/>
      </vt:variant>
      <vt:variant>
        <vt:lpwstr>_Toc63864971</vt:lpwstr>
      </vt:variant>
      <vt:variant>
        <vt:i4>1769533</vt:i4>
      </vt:variant>
      <vt:variant>
        <vt:i4>38</vt:i4>
      </vt:variant>
      <vt:variant>
        <vt:i4>0</vt:i4>
      </vt:variant>
      <vt:variant>
        <vt:i4>5</vt:i4>
      </vt:variant>
      <vt:variant>
        <vt:lpwstr/>
      </vt:variant>
      <vt:variant>
        <vt:lpwstr>_Toc63864970</vt:lpwstr>
      </vt:variant>
      <vt:variant>
        <vt:i4>1179708</vt:i4>
      </vt:variant>
      <vt:variant>
        <vt:i4>32</vt:i4>
      </vt:variant>
      <vt:variant>
        <vt:i4>0</vt:i4>
      </vt:variant>
      <vt:variant>
        <vt:i4>5</vt:i4>
      </vt:variant>
      <vt:variant>
        <vt:lpwstr/>
      </vt:variant>
      <vt:variant>
        <vt:lpwstr>_Toc63864969</vt:lpwstr>
      </vt:variant>
      <vt:variant>
        <vt:i4>1245244</vt:i4>
      </vt:variant>
      <vt:variant>
        <vt:i4>26</vt:i4>
      </vt:variant>
      <vt:variant>
        <vt:i4>0</vt:i4>
      </vt:variant>
      <vt:variant>
        <vt:i4>5</vt:i4>
      </vt:variant>
      <vt:variant>
        <vt:lpwstr/>
      </vt:variant>
      <vt:variant>
        <vt:lpwstr>_Toc63864968</vt:lpwstr>
      </vt:variant>
      <vt:variant>
        <vt:i4>1835068</vt:i4>
      </vt:variant>
      <vt:variant>
        <vt:i4>20</vt:i4>
      </vt:variant>
      <vt:variant>
        <vt:i4>0</vt:i4>
      </vt:variant>
      <vt:variant>
        <vt:i4>5</vt:i4>
      </vt:variant>
      <vt:variant>
        <vt:lpwstr/>
      </vt:variant>
      <vt:variant>
        <vt:lpwstr>_Toc63864967</vt:lpwstr>
      </vt:variant>
      <vt:variant>
        <vt:i4>1900604</vt:i4>
      </vt:variant>
      <vt:variant>
        <vt:i4>14</vt:i4>
      </vt:variant>
      <vt:variant>
        <vt:i4>0</vt:i4>
      </vt:variant>
      <vt:variant>
        <vt:i4>5</vt:i4>
      </vt:variant>
      <vt:variant>
        <vt:lpwstr/>
      </vt:variant>
      <vt:variant>
        <vt:lpwstr>_Toc63864966</vt:lpwstr>
      </vt:variant>
      <vt:variant>
        <vt:i4>1966140</vt:i4>
      </vt:variant>
      <vt:variant>
        <vt:i4>8</vt:i4>
      </vt:variant>
      <vt:variant>
        <vt:i4>0</vt:i4>
      </vt:variant>
      <vt:variant>
        <vt:i4>5</vt:i4>
      </vt:variant>
      <vt:variant>
        <vt:lpwstr/>
      </vt:variant>
      <vt:variant>
        <vt:lpwstr>_Toc63864965</vt:lpwstr>
      </vt:variant>
      <vt:variant>
        <vt:i4>2031676</vt:i4>
      </vt:variant>
      <vt:variant>
        <vt:i4>2</vt:i4>
      </vt:variant>
      <vt:variant>
        <vt:i4>0</vt:i4>
      </vt:variant>
      <vt:variant>
        <vt:i4>5</vt:i4>
      </vt:variant>
      <vt:variant>
        <vt:lpwstr/>
      </vt:variant>
      <vt:variant>
        <vt:lpwstr>_Toc63864964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Virksomhetens navn</dc:title>
  <dc:subject/>
  <dc:creator>Venke Thorsen</dc:creator>
  <cp:keywords/>
  <dc:description/>
  <cp:lastModifiedBy>Kristin Floa</cp:lastModifiedBy>
  <cp:revision>3</cp:revision>
  <cp:lastPrinted>2021-10-27T11:51:00Z</cp:lastPrinted>
  <dcterms:created xsi:type="dcterms:W3CDTF">2021-10-27T11:51:00Z</dcterms:created>
  <dcterms:modified xsi:type="dcterms:W3CDTF">2021-10-27T11:52:00Z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\\ephleka\d$\ephorte\18274_DOC.XML</vt:lpwstr>
  </property>
  <property fmtid="{D5CDD505-2E9C-101B-9397-08002B2CF9AE}" pid="3" name="CheckInType">
    <vt:lpwstr>FromApplication</vt:lpwstr>
  </property>
  <property fmtid="{D5CDD505-2E9C-101B-9397-08002B2CF9AE}" pid="4" name="CheckInDocForm">
    <vt:lpwstr>http://ephleka/ePhorteweb/shared/aspx/Default/CheckInDocForm.aspx</vt:lpwstr>
  </property>
  <property fmtid="{D5CDD505-2E9C-101B-9397-08002B2CF9AE}" pid="5" name="DokType">
    <vt:lpwstr/>
  </property>
  <property fmtid="{D5CDD505-2E9C-101B-9397-08002B2CF9AE}" pid="6" name="DokID">
    <vt:i4>18198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http%3a%2f%2fephleka%2fePhorteweb%2fshared%2faspx%2fdefault%2fdetails.aspx%3ff%3dViewSA%26SA_ID%3d2144%26SubElGroup%3d32</vt:lpwstr>
  </property>
  <property fmtid="{D5CDD505-2E9C-101B-9397-08002B2CF9AE}" pid="11" name="WindowName">
    <vt:lpwstr>TabWindow1</vt:lpwstr>
  </property>
  <property fmtid="{D5CDD505-2E9C-101B-9397-08002B2CF9AE}" pid="12" name="FileName">
    <vt:lpwstr>%5c%5cephleka%5cd%24%5cephorte%5c18274.DOC</vt:lpwstr>
  </property>
  <property fmtid="{D5CDD505-2E9C-101B-9397-08002B2CF9AE}" pid="13" name="LinkId">
    <vt:i4>14554</vt:i4>
  </property>
  <property fmtid="{D5CDD505-2E9C-101B-9397-08002B2CF9AE}" pid="14" name="ContentTypeId">
    <vt:lpwstr>0x010100DB29D78836C393479D5611490F598B70</vt:lpwstr>
  </property>
</Properties>
</file>